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A" w:rsidRPr="00DC743A" w:rsidRDefault="00DC743A" w:rsidP="00DC74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DC743A" w:rsidRPr="00DC743A" w:rsidRDefault="00DC743A" w:rsidP="00DC74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1003"/>
        <w:gridCol w:w="4633"/>
      </w:tblGrid>
      <w:tr w:rsidR="006C2E51" w:rsidRPr="000A08D5" w:rsidTr="006C2E51">
        <w:tc>
          <w:tcPr>
            <w:tcW w:w="4361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Согласовано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Государственной экзаменационной комиссии </w:t>
            </w:r>
          </w:p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______________ </w:t>
            </w:r>
          </w:p>
          <w:p w:rsidR="006C2E51" w:rsidRPr="00174D00" w:rsidRDefault="00174D00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А.М.</w:t>
            </w:r>
          </w:p>
          <w:p w:rsidR="006C2E51" w:rsidRPr="00174D00" w:rsidRDefault="006C2E51" w:rsidP="00FD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D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03" w:type="dxa"/>
          </w:tcPr>
          <w:p w:rsidR="006C2E51" w:rsidRPr="00174D00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3" w:type="dxa"/>
          </w:tcPr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Утверждаю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КИТиС</w:t>
            </w:r>
            <w:proofErr w:type="spellEnd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«Галактика»</w:t>
            </w:r>
          </w:p>
          <w:p w:rsidR="006C2E51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 w:firstLine="3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:rsidR="006C2E51" w:rsidRPr="000A08D5" w:rsidRDefault="006C2E51" w:rsidP="006C2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</w:t>
            </w:r>
            <w:r w:rsidR="001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Рош</w:t>
            </w:r>
            <w:proofErr w:type="spellEnd"/>
          </w:p>
          <w:p w:rsidR="006C2E51" w:rsidRPr="000A08D5" w:rsidRDefault="006C2E51" w:rsidP="00FD5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8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__________ 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5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0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</w:p>
    <w:p w:rsid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ПРОГРАММа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государственной итоговой аттестации</w:t>
      </w: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СПЕЦИАЛЬНОСТИ </w:t>
      </w:r>
    </w:p>
    <w:p w:rsidR="00165428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43.02.04 ПРИКЛАДНАЯ ЭСТЕТИКА</w:t>
      </w:r>
    </w:p>
    <w:p w:rsidR="005219C0" w:rsidRPr="00DC743A" w:rsidRDefault="005219C0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9C0" w:rsidRPr="005219C0" w:rsidRDefault="005219C0" w:rsidP="005219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9C0">
        <w:rPr>
          <w:rFonts w:ascii="Times New Roman" w:eastAsia="Calibri" w:hAnsi="Times New Roman" w:cs="Times New Roman"/>
          <w:b/>
          <w:sz w:val="28"/>
          <w:szCs w:val="28"/>
        </w:rPr>
        <w:t>Квалификация – Технолог-</w:t>
      </w:r>
      <w:proofErr w:type="spellStart"/>
      <w:r w:rsidRPr="005219C0">
        <w:rPr>
          <w:rFonts w:ascii="Times New Roman" w:eastAsia="Calibri" w:hAnsi="Times New Roman" w:cs="Times New Roman"/>
          <w:b/>
          <w:sz w:val="28"/>
          <w:szCs w:val="28"/>
        </w:rPr>
        <w:t>эстетист</w:t>
      </w:r>
      <w:proofErr w:type="spellEnd"/>
    </w:p>
    <w:p w:rsidR="00DC743A" w:rsidRPr="00DC743A" w:rsidRDefault="00DC743A" w:rsidP="00DC74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743A">
        <w:rPr>
          <w:rFonts w:ascii="Times New Roman" w:eastAsia="Calibri" w:hAnsi="Times New Roman" w:cs="Times New Roman"/>
          <w:b/>
          <w:sz w:val="28"/>
          <w:szCs w:val="28"/>
        </w:rPr>
        <w:t>Форма обучения – очная</w:t>
      </w: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C2E51" w:rsidRPr="00DC743A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DC743A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DC743A" w:rsidRPr="00DC743A" w:rsidRDefault="006C2E51" w:rsidP="00DC74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Москва 201</w:t>
      </w:r>
      <w:r w:rsidR="00FD5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</w:p>
    <w:p w:rsidR="00DC743A" w:rsidRPr="00DC743A" w:rsidRDefault="00DC743A" w:rsidP="00DC743A">
      <w:pPr>
        <w:spacing w:after="0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Одобрена Предметной  (цикловой) комиссией специальности </w:t>
            </w:r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Составлена в соответствии с Федеральным государственным образовательным стандартом среднего профессионального образования по специальности</w:t>
            </w:r>
          </w:p>
          <w:p w:rsidR="00DC743A" w:rsidRDefault="005219C0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9C0">
              <w:rPr>
                <w:rFonts w:ascii="Times New Roman" w:eastAsia="Calibri" w:hAnsi="Times New Roman" w:cs="Times New Roman"/>
                <w:sz w:val="24"/>
                <w:szCs w:val="24"/>
              </w:rPr>
              <w:t>43.02.04 Прикладная эстетика</w:t>
            </w:r>
          </w:p>
          <w:p w:rsidR="00165428" w:rsidRPr="00DC743A" w:rsidRDefault="00165428" w:rsidP="00DC7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C743A" w:rsidRPr="00DC743A" w:rsidTr="00E939CC">
        <w:tc>
          <w:tcPr>
            <w:tcW w:w="4506" w:type="dxa"/>
          </w:tcPr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__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«___» _______ 201</w:t>
            </w:r>
            <w:r w:rsidR="001A2E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743A" w:rsidRPr="00DC743A" w:rsidRDefault="00DC743A" w:rsidP="00DC74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C743A" w:rsidRPr="00DC743A" w:rsidRDefault="00DC743A" w:rsidP="00DC743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43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Предметной цикловой комиссии</w:t>
            </w:r>
          </w:p>
          <w:p w:rsidR="00DC743A" w:rsidRPr="00DC743A" w:rsidRDefault="00DC743A" w:rsidP="006C2E5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74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6C2E51">
              <w:rPr>
                <w:rFonts w:ascii="Times New Roman" w:eastAsia="Calibri" w:hAnsi="Times New Roman" w:cs="Times New Roman"/>
                <w:sz w:val="28"/>
                <w:szCs w:val="28"/>
              </w:rPr>
              <w:t>Шиленкова</w:t>
            </w:r>
            <w:proofErr w:type="spellEnd"/>
          </w:p>
        </w:tc>
        <w:tc>
          <w:tcPr>
            <w:tcW w:w="5065" w:type="dxa"/>
          </w:tcPr>
          <w:p w:rsidR="00DC743A" w:rsidRPr="00DC743A" w:rsidRDefault="00DC743A" w:rsidP="00DC743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C743A" w:rsidRPr="00DC743A" w:rsidRDefault="00DC743A" w:rsidP="006C2E51">
            <w:pPr>
              <w:spacing w:after="0" w:line="240" w:lineRule="auto"/>
              <w:ind w:firstLine="116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C743A" w:rsidRPr="00DC743A" w:rsidRDefault="00DC743A" w:rsidP="00DC743A">
      <w:pPr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  <w:lang w:val="en-US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828" w:hanging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4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647"/>
        <w:gridCol w:w="1026"/>
      </w:tblGrid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DC743A" w:rsidRDefault="00DC743A" w:rsidP="00DC743A">
            <w:pPr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DC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положения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Государственная аттестационная комиссия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DC743A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7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C743A" w:rsidRPr="00DC743A" w:rsidTr="00376333">
        <w:trPr>
          <w:trHeight w:val="91"/>
        </w:trPr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проведения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C743A" w:rsidRPr="00DC743A" w:rsidTr="00E939CC">
        <w:tc>
          <w:tcPr>
            <w:tcW w:w="8647" w:type="dxa"/>
            <w:shd w:val="clear" w:color="auto" w:fill="auto"/>
          </w:tcPr>
          <w:p w:rsidR="00DC743A" w:rsidRP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Объем времени на подготовку и проведение ГИА</w:t>
            </w:r>
          </w:p>
        </w:tc>
        <w:tc>
          <w:tcPr>
            <w:tcW w:w="1026" w:type="dxa"/>
            <w:shd w:val="clear" w:color="auto" w:fill="auto"/>
          </w:tcPr>
          <w:p w:rsidR="00DC743A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Условия подготовки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структуре и оформлению дипломной работы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проведения ГИА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1C1EEF" w:rsidP="003C4F9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 оценки и качества подготовки выпускников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76333" w:rsidRPr="00DC743A" w:rsidTr="00E939CC">
        <w:tc>
          <w:tcPr>
            <w:tcW w:w="8647" w:type="dxa"/>
            <w:shd w:val="clear" w:color="auto" w:fill="auto"/>
          </w:tcPr>
          <w:p w:rsidR="00376333" w:rsidRDefault="00376333" w:rsidP="00376333">
            <w:pPr>
              <w:numPr>
                <w:ilvl w:val="0"/>
                <w:numId w:val="1"/>
              </w:numPr>
              <w:tabs>
                <w:tab w:val="num" w:pos="502"/>
              </w:tabs>
              <w:autoSpaceDE w:val="0"/>
              <w:autoSpaceDN w:val="0"/>
              <w:spacing w:before="240" w:after="0" w:line="240" w:lineRule="auto"/>
              <w:ind w:left="499" w:hanging="357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и рассмотрения апелляций</w:t>
            </w:r>
          </w:p>
        </w:tc>
        <w:tc>
          <w:tcPr>
            <w:tcW w:w="1026" w:type="dxa"/>
            <w:shd w:val="clear" w:color="auto" w:fill="auto"/>
          </w:tcPr>
          <w:p w:rsidR="00376333" w:rsidRPr="00DC743A" w:rsidRDefault="003C4F93" w:rsidP="001C1EE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1E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DC743A" w:rsidRPr="00DC743A" w:rsidRDefault="00DC743A" w:rsidP="00DC74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C743A" w:rsidRPr="00DC743A" w:rsidRDefault="00DC743A" w:rsidP="0039761A">
      <w:pPr>
        <w:pageBreakBefore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39761A" w:rsidRDefault="0039761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является частью образовательной программы среднего профессионального образования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 xml:space="preserve">(базовой подготовки). </w:t>
      </w:r>
    </w:p>
    <w:p w:rsidR="003C4F93" w:rsidRPr="003C4F93" w:rsidRDefault="003C4F93" w:rsidP="003C4F9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целях определения соответствия результатов освоения выпускниками программы подготовки специалистов среднего звена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 xml:space="preserve"> соответствующим требованиям федерального государственного образовательного стандарта среднего профессионального образования и работодателей и готовности выпускника к следующим видам деятельности и сформированным у выпускника соответствующих профессиональных компетенций (ПК): 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1. Проведение эстетико-технологических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1.1. Проводить санитарно-эпидемиологическую обработку контактной зоны при оказании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1.2. Анализировать состояние кожи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1.3. Определять и согласовывать выбор комплекса услуг маникюра,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1.4. Выполнять и контролировать все этапы технологических процессов услуг маникюра и педикюра.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1.5. Выполнять художественное оформление ногтей с использованием разных техник и материалов.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1.6. Консультировать потребителей по домашнему профилактическому уходу за кожей кистей, стоп и ногтей.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t>2. Проведение эстетико-технологических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2.1. Проводить санитарно-эпидемиологическую обработку контактной зоны при оказании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2.2. Анализировать состояние кожи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2.3. Определять и согласовывать выбор программы и комплекса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2.4. Выполнять и контролировать все виды технологических процессов косметических услуг.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2.5. Выполнять комплекс сервисного макияжа.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2.6. Консультировать потребителей по домашнему профилактическому уходу за кожей лица и воротниковой зоны.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19C0">
        <w:rPr>
          <w:rFonts w:ascii="Times New Roman" w:hAnsi="Times New Roman" w:cs="Times New Roman"/>
          <w:i/>
          <w:sz w:val="28"/>
          <w:szCs w:val="28"/>
        </w:rPr>
        <w:lastRenderedPageBreak/>
        <w:t>3. Проведение эстетико-технологических процессов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3.1. Проводить санитарно-эпидемиологическую обработку контактной зоны при оказании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3.2. Анализировать состояние кожи, подкожно-жировой клетчатки и тонуса мышц.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3.3. Определять и согласовывать выбор комплекса услуг массажа и профилактической коррекции тела.</w:t>
      </w:r>
    </w:p>
    <w:p w:rsidR="005219C0" w:rsidRPr="005219C0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3.4. Выполнять и контролировать все виды технологических процессов массажа и профилактической коррекции тела.</w:t>
      </w:r>
    </w:p>
    <w:p w:rsidR="00165428" w:rsidRPr="00165428" w:rsidRDefault="005219C0" w:rsidP="005219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9C0">
        <w:rPr>
          <w:rFonts w:ascii="Times New Roman" w:hAnsi="Times New Roman" w:cs="Times New Roman"/>
          <w:sz w:val="28"/>
          <w:szCs w:val="28"/>
        </w:rPr>
        <w:t>ПК 3.5. Консультировать потребителей по домашнему профилактическому уходу за телом</w:t>
      </w:r>
      <w:r w:rsidR="00165428" w:rsidRPr="00165428">
        <w:rPr>
          <w:rFonts w:ascii="Times New Roman" w:hAnsi="Times New Roman" w:cs="Times New Roman"/>
          <w:sz w:val="28"/>
          <w:szCs w:val="28"/>
        </w:rPr>
        <w:t>.</w:t>
      </w:r>
    </w:p>
    <w:p w:rsidR="003C4F93" w:rsidRPr="003C4F93" w:rsidRDefault="005219C0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165428" w:rsidRPr="00165428">
        <w:rPr>
          <w:rFonts w:ascii="Times New Roman" w:hAnsi="Times New Roman" w:cs="Times New Roman"/>
          <w:i/>
          <w:sz w:val="28"/>
          <w:szCs w:val="28"/>
        </w:rPr>
        <w:t>. Выполнение работ по одной или нескольким профессиям рабочих, должностям служащих.</w:t>
      </w:r>
    </w:p>
    <w:p w:rsidR="003C4F93" w:rsidRDefault="003C4F93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3">
        <w:rPr>
          <w:rFonts w:ascii="Times New Roman" w:hAnsi="Times New Roman" w:cs="Times New Roman"/>
          <w:sz w:val="28"/>
          <w:szCs w:val="28"/>
        </w:rPr>
        <w:t xml:space="preserve">1.3. Программа государственной итоговой аттестации разработана в соответствии с Федеральным законом от 29.12.2012 №273-ФЗ «Об образовании в Российской Федерации», приказом Министерства образования и науки РФ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приказом Министерства образования и науки РФ от 31.01.2014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образования», утвержден приказом Министерства образования и науки Российской Федерации от 16.08.2013 № 968, приказом Министерства образования и 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Федеральным государственным образовательным стандартом среднего 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3C4F93">
        <w:rPr>
          <w:rFonts w:ascii="Times New Roman" w:hAnsi="Times New Roman" w:cs="Times New Roman"/>
          <w:sz w:val="28"/>
          <w:szCs w:val="28"/>
        </w:rPr>
        <w:t>, утвержден приказом Министерства 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от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7 мая 2014 г. </w:t>
      </w:r>
      <w:r w:rsidR="005219C0">
        <w:rPr>
          <w:rFonts w:ascii="Times New Roman" w:hAnsi="Times New Roman" w:cs="Times New Roman"/>
          <w:sz w:val="28"/>
          <w:szCs w:val="28"/>
        </w:rPr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3C4F93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165428">
        <w:rPr>
          <w:rFonts w:ascii="Times New Roman" w:hAnsi="Times New Roman" w:cs="Times New Roman"/>
          <w:sz w:val="28"/>
          <w:szCs w:val="28"/>
        </w:rPr>
        <w:t>колледжа</w:t>
      </w:r>
      <w:r w:rsidRPr="003C4F93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2. Государственная экзаменационная комиссия</w:t>
      </w:r>
    </w:p>
    <w:p w:rsidR="00DC743A" w:rsidRPr="00DC743A" w:rsidRDefault="00DC743A" w:rsidP="001654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определения соответствия результатов освоения студентами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образовательных программ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образовательного стандарта среднего профессионального образования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</w:t>
      </w:r>
      <w:r w:rsidR="005219C0" w:rsidRPr="005219C0">
        <w:rPr>
          <w:rFonts w:ascii="Times New Roman" w:hAnsi="Times New Roman" w:cs="Times New Roman"/>
          <w:sz w:val="28"/>
          <w:szCs w:val="28"/>
        </w:rPr>
        <w:lastRenderedPageBreak/>
        <w:t xml:space="preserve">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проводится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комиссией (ГЭК).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формируется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C4B0D">
        <w:rPr>
          <w:rFonts w:ascii="Times New Roman" w:hAnsi="Times New Roman" w:cs="Times New Roman"/>
          <w:sz w:val="28"/>
          <w:szCs w:val="28"/>
        </w:rPr>
        <w:t>преподавателей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</w:t>
      </w:r>
      <w:r w:rsidR="000A62E5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лиц, приглашенных из сторонних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организаций: преподавателей, имеющих ученую степень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(или) ученое звание, </w:t>
      </w:r>
      <w:r w:rsidR="005C4B0D">
        <w:rPr>
          <w:rFonts w:ascii="Times New Roman" w:hAnsi="Times New Roman" w:cs="Times New Roman"/>
          <w:sz w:val="28"/>
          <w:szCs w:val="28"/>
        </w:rPr>
        <w:t xml:space="preserve">преподавателей, имеющих высшую или первую квалификационную категорию, </w:t>
      </w:r>
      <w:r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165428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из </w:t>
      </w:r>
      <w:r w:rsidR="00165428">
        <w:rPr>
          <w:rFonts w:ascii="Times New Roman" w:hAnsi="Times New Roman" w:cs="Times New Roman"/>
          <w:sz w:val="28"/>
          <w:szCs w:val="28"/>
        </w:rPr>
        <w:t>экономического комплекса страны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5C4B0D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B0D">
        <w:rPr>
          <w:rFonts w:ascii="Times New Roman" w:hAnsi="Times New Roman" w:cs="Times New Roman"/>
          <w:sz w:val="28"/>
          <w:szCs w:val="28"/>
        </w:rPr>
        <w:t>Состав государственной экзаменационной комиссии утверждается</w:t>
      </w:r>
      <w:r w:rsidR="00500D29" w:rsidRPr="005C4B0D">
        <w:rPr>
          <w:rFonts w:ascii="Times New Roman" w:hAnsi="Times New Roman" w:cs="Times New Roman"/>
          <w:sz w:val="28"/>
          <w:szCs w:val="28"/>
        </w:rPr>
        <w:t xml:space="preserve"> </w:t>
      </w:r>
      <w:r w:rsidRPr="005C4B0D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5C4B0D" w:rsidRPr="005C4B0D">
        <w:rPr>
          <w:rFonts w:ascii="Times New Roman" w:hAnsi="Times New Roman" w:cs="Times New Roman"/>
          <w:sz w:val="28"/>
          <w:szCs w:val="28"/>
        </w:rPr>
        <w:t>директора колледжа</w:t>
      </w:r>
      <w:r w:rsidRPr="005C4B0D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возглавляет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комиссии, обеспечивает единство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</w:t>
      </w:r>
    </w:p>
    <w:p w:rsidR="00DC743A" w:rsidRPr="00B66760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Председатель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утверждается не позднее 20 декабря </w:t>
      </w:r>
      <w:r w:rsidR="005C4B0D">
        <w:rPr>
          <w:rFonts w:ascii="Times New Roman" w:hAnsi="Times New Roman" w:cs="Times New Roman"/>
          <w:sz w:val="28"/>
          <w:szCs w:val="28"/>
        </w:rPr>
        <w:t>текущего года на следующий</w:t>
      </w:r>
      <w:r w:rsidRPr="00DC743A">
        <w:rPr>
          <w:rFonts w:ascii="Times New Roman" w:hAnsi="Times New Roman" w:cs="Times New Roman"/>
          <w:sz w:val="28"/>
          <w:szCs w:val="28"/>
        </w:rPr>
        <w:t xml:space="preserve"> календарный год (с 1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января по 31 декабря) </w:t>
      </w:r>
      <w:r w:rsidRPr="00B66760">
        <w:rPr>
          <w:rFonts w:ascii="Times New Roman" w:hAnsi="Times New Roman" w:cs="Times New Roman"/>
          <w:sz w:val="28"/>
          <w:szCs w:val="28"/>
        </w:rPr>
        <w:t xml:space="preserve">департаментом образования </w:t>
      </w:r>
      <w:r w:rsidR="00B66760" w:rsidRPr="00B66760"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Pr="00B66760">
        <w:rPr>
          <w:rFonts w:ascii="Times New Roman" w:hAnsi="Times New Roman" w:cs="Times New Roman"/>
          <w:sz w:val="28"/>
          <w:szCs w:val="28"/>
        </w:rPr>
        <w:t>по</w:t>
      </w:r>
      <w:r w:rsidR="00500D29" w:rsidRPr="00B66760">
        <w:rPr>
          <w:rFonts w:ascii="Times New Roman" w:hAnsi="Times New Roman" w:cs="Times New Roman"/>
          <w:sz w:val="28"/>
          <w:szCs w:val="28"/>
        </w:rPr>
        <w:t xml:space="preserve"> </w:t>
      </w:r>
      <w:r w:rsidRPr="00B66760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Генерального </w:t>
      </w:r>
      <w:r w:rsidR="00B66760" w:rsidRPr="00B66760">
        <w:rPr>
          <w:rFonts w:ascii="Times New Roman" w:hAnsi="Times New Roman" w:cs="Times New Roman"/>
          <w:sz w:val="28"/>
          <w:szCs w:val="28"/>
        </w:rPr>
        <w:t>ди</w:t>
      </w:r>
      <w:r w:rsidRPr="00B66760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B66760" w:rsidRPr="00B66760">
        <w:rPr>
          <w:rFonts w:ascii="Times New Roman" w:hAnsi="Times New Roman" w:cs="Times New Roman"/>
          <w:sz w:val="28"/>
          <w:szCs w:val="28"/>
        </w:rPr>
        <w:t>колледжа</w:t>
      </w:r>
      <w:r w:rsidRPr="00B66760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Председателем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утверждается лицо, не работающее в образовательной организации, из числа: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ученую степень и (или) ученое звание;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руководителей или заместителей руководителей организаций,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 по профилю подготовки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имеющих высшую квалификационную категорию;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ведущих специалистов-</w:t>
      </w:r>
      <w:r w:rsidR="00DC743A" w:rsidRPr="00DC743A">
        <w:rPr>
          <w:rFonts w:ascii="Times New Roman" w:hAnsi="Times New Roman" w:cs="Times New Roman"/>
          <w:sz w:val="28"/>
          <w:szCs w:val="28"/>
        </w:rPr>
        <w:t>представителей работодателей или их объединений по профилю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подготовки выпускников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DC743A"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5C4B0D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743A" w:rsidRPr="00DC743A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DC743A" w:rsidRPr="00DC743A">
        <w:rPr>
          <w:rFonts w:ascii="Times New Roman" w:hAnsi="Times New Roman" w:cs="Times New Roman"/>
          <w:sz w:val="28"/>
          <w:szCs w:val="28"/>
        </w:rPr>
        <w:t xml:space="preserve">государственной экзаменационной комиссии назначается </w:t>
      </w:r>
      <w:r w:rsidR="006C2E51">
        <w:rPr>
          <w:rFonts w:ascii="Times New Roman" w:hAnsi="Times New Roman" w:cs="Times New Roman"/>
          <w:sz w:val="28"/>
          <w:szCs w:val="28"/>
        </w:rPr>
        <w:t xml:space="preserve">Генеральный </w:t>
      </w:r>
      <w:r w:rsidR="00DC743A" w:rsidRPr="00DC743A">
        <w:rPr>
          <w:rFonts w:ascii="Times New Roman" w:hAnsi="Times New Roman" w:cs="Times New Roman"/>
          <w:sz w:val="28"/>
          <w:szCs w:val="28"/>
        </w:rPr>
        <w:t>директор колледжа.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действует в течение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одного календарного года.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государственной экзаменационной комиссии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являются: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комплексная оценка компетенций выпускника на соответствие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стандарта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и выдаче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выпускнику соответствующего документа о среднем профессиональном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подготовка рекомендаций по совершенствованию качества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профессионального обучения специалистов на основе анализа результатов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выпускников колледжа среднего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деятельности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руководствуется Порядком проведения государственной итоговой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 образовательным программам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образования, утвержденным приказом Министерства образования и науки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Российской Федерации от 16 августа 2013 г. N 968, и Федеральным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среднего профессионального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образования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500D29" w:rsidRPr="00DC743A">
        <w:rPr>
          <w:rFonts w:ascii="Times New Roman" w:hAnsi="Times New Roman" w:cs="Times New Roman"/>
          <w:sz w:val="28"/>
          <w:szCs w:val="28"/>
        </w:rPr>
        <w:t>утверждённого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образования и</w:t>
      </w:r>
      <w:r w:rsidR="00165428">
        <w:rPr>
          <w:rFonts w:ascii="Times New Roman" w:hAnsi="Times New Roman" w:cs="Times New Roman"/>
          <w:sz w:val="28"/>
          <w:szCs w:val="28"/>
        </w:rPr>
        <w:t xml:space="preserve"> науки Российской Федерации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от 7 мая 2014 г. </w:t>
      </w:r>
      <w:r w:rsidR="005219C0">
        <w:rPr>
          <w:rFonts w:ascii="Times New Roman" w:hAnsi="Times New Roman" w:cs="Times New Roman"/>
          <w:sz w:val="28"/>
          <w:szCs w:val="28"/>
        </w:rPr>
        <w:br/>
        <w:t>№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 468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B66760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Формой государственной итоговой аттестации по образовательной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программе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="005219C0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является защита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Выпускники колледжа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выполняют выпускную квалификационную работу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виде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дипломным работам, а также критерии оценки знаний выпускников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утверждаются директором колледжа после их обсуждения на заседании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цикловой методической комиссией преподавателей </w:t>
      </w:r>
      <w:r w:rsidR="00D42992">
        <w:rPr>
          <w:rFonts w:ascii="Times New Roman" w:hAnsi="Times New Roman" w:cs="Times New Roman"/>
          <w:sz w:val="28"/>
          <w:szCs w:val="28"/>
        </w:rPr>
        <w:t xml:space="preserve">общепрофессиональных </w:t>
      </w:r>
      <w:r w:rsidRPr="00DC743A">
        <w:rPr>
          <w:rFonts w:ascii="Times New Roman" w:hAnsi="Times New Roman" w:cs="Times New Roman"/>
          <w:sz w:val="28"/>
          <w:szCs w:val="28"/>
        </w:rPr>
        <w:t>дисциплин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не может быть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заменена оценкой уровня их подготовки на основе текущего контроля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успеваемости и результатов промежуточной аттестации.</w:t>
      </w:r>
    </w:p>
    <w:p w:rsidR="00DC743A" w:rsidRPr="00DC743A" w:rsidRDefault="00DC743A" w:rsidP="00B66760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4. Объем времени на подготовку и проведение ГИА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аттестации, требования 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00D29" w:rsidRPr="00DC743A">
        <w:rPr>
          <w:rFonts w:ascii="Times New Roman" w:hAnsi="Times New Roman" w:cs="Times New Roman"/>
          <w:sz w:val="28"/>
          <w:szCs w:val="28"/>
        </w:rPr>
        <w:t>дипломным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работам, а также критерии оценки знаний, утвержденные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lastRenderedPageBreak/>
        <w:t>директором колледжа</w:t>
      </w:r>
      <w:r w:rsidRPr="00DC743A">
        <w:rPr>
          <w:rFonts w:ascii="Times New Roman" w:hAnsi="Times New Roman" w:cs="Times New Roman"/>
          <w:sz w:val="28"/>
          <w:szCs w:val="28"/>
        </w:rPr>
        <w:t>, доводятся до сведения студентов, не позднее, чем за шесть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месяцев до начала государственной итоговой аттестации.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Продолжительность государственной итоговой аттестации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определяется учебным планом </w:t>
      </w:r>
      <w:r w:rsidR="0039761A">
        <w:rPr>
          <w:rFonts w:ascii="Times New Roman" w:hAnsi="Times New Roman" w:cs="Times New Roman"/>
          <w:sz w:val="28"/>
          <w:szCs w:val="28"/>
        </w:rPr>
        <w:t>ППССЗ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Pr="00DC743A">
        <w:rPr>
          <w:rFonts w:ascii="Times New Roman" w:hAnsi="Times New Roman" w:cs="Times New Roman"/>
          <w:sz w:val="28"/>
          <w:szCs w:val="28"/>
        </w:rPr>
        <w:t>и составляет</w:t>
      </w:r>
      <w:r w:rsidR="0039761A">
        <w:rPr>
          <w:rFonts w:ascii="Times New Roman" w:hAnsi="Times New Roman" w:cs="Times New Roman"/>
          <w:sz w:val="28"/>
          <w:szCs w:val="28"/>
        </w:rPr>
        <w:t>:</w:t>
      </w:r>
      <w:r w:rsidR="006C2E51">
        <w:rPr>
          <w:rFonts w:ascii="Times New Roman" w:hAnsi="Times New Roman" w:cs="Times New Roman"/>
          <w:sz w:val="28"/>
          <w:szCs w:val="28"/>
        </w:rPr>
        <w:t xml:space="preserve"> на подготовку четыре недели с 21</w:t>
      </w:r>
      <w:r w:rsidRPr="00DC743A">
        <w:rPr>
          <w:rFonts w:ascii="Times New Roman" w:hAnsi="Times New Roman" w:cs="Times New Roman"/>
          <w:sz w:val="28"/>
          <w:szCs w:val="28"/>
        </w:rPr>
        <w:t>.05.16 по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</w:t>
      </w:r>
      <w:r w:rsidR="006C2E51">
        <w:rPr>
          <w:rFonts w:ascii="Times New Roman" w:hAnsi="Times New Roman" w:cs="Times New Roman"/>
          <w:sz w:val="28"/>
          <w:szCs w:val="28"/>
        </w:rPr>
        <w:t>7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6C2E51">
        <w:rPr>
          <w:rFonts w:ascii="Times New Roman" w:hAnsi="Times New Roman" w:cs="Times New Roman"/>
          <w:sz w:val="28"/>
          <w:szCs w:val="28"/>
        </w:rPr>
        <w:t>8</w:t>
      </w:r>
      <w:r w:rsidR="0039761A">
        <w:rPr>
          <w:rFonts w:ascii="Times New Roman" w:hAnsi="Times New Roman" w:cs="Times New Roman"/>
          <w:sz w:val="28"/>
          <w:szCs w:val="28"/>
        </w:rPr>
        <w:t xml:space="preserve">, 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пров</w:t>
      </w:r>
      <w:r w:rsidR="006C2E51">
        <w:rPr>
          <w:rFonts w:ascii="Times New Roman" w:hAnsi="Times New Roman" w:cs="Times New Roman"/>
          <w:sz w:val="28"/>
          <w:szCs w:val="28"/>
        </w:rPr>
        <w:t>едение ГИА две недели с 18.06.16 по 30</w:t>
      </w:r>
      <w:r w:rsidRPr="00DC743A">
        <w:rPr>
          <w:rFonts w:ascii="Times New Roman" w:hAnsi="Times New Roman" w:cs="Times New Roman"/>
          <w:sz w:val="28"/>
          <w:szCs w:val="28"/>
        </w:rPr>
        <w:t>.06.1</w:t>
      </w:r>
      <w:r w:rsidR="006C2E51">
        <w:rPr>
          <w:rFonts w:ascii="Times New Roman" w:hAnsi="Times New Roman" w:cs="Times New Roman"/>
          <w:sz w:val="28"/>
          <w:szCs w:val="28"/>
        </w:rPr>
        <w:t>8</w:t>
      </w:r>
      <w:r w:rsidRPr="00DC743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уважительной причине – в течение четырех месяцев со дня подачи явления лицом, не проходившим государственной итоговой аттестации по уважительной причине;</w:t>
      </w:r>
    </w:p>
    <w:p w:rsidR="00C11145" w:rsidRPr="00C11145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не прошедших государственной итоговой аттестации по неуважительной причине или показавших неудовлетворительные результаты,  – не ранее чем через шесть месяцев после основных сроков прохождения государственной итоговой аттестации впервые;</w:t>
      </w:r>
    </w:p>
    <w:p w:rsidR="0039761A" w:rsidRPr="00DC743A" w:rsidRDefault="00C11145" w:rsidP="00C1114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45">
        <w:rPr>
          <w:rFonts w:ascii="Times New Roman" w:hAnsi="Times New Roman" w:cs="Times New Roman"/>
          <w:sz w:val="28"/>
          <w:szCs w:val="28"/>
        </w:rPr>
        <w:t>- для лиц, подавших апелляцию о нарушении порядка проведения ГИА и получивших положительное решение апелляционной комиссии – по дополнительному указанию директора колледжа.</w:t>
      </w:r>
    </w:p>
    <w:p w:rsidR="00DC743A" w:rsidRPr="00DC743A" w:rsidRDefault="00DC743A" w:rsidP="0039761A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5. Условия подготовки дипломной работы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7683A">
        <w:rPr>
          <w:rFonts w:ascii="Times New Roman" w:hAnsi="Times New Roman" w:cs="Times New Roman"/>
          <w:spacing w:val="-4"/>
          <w:sz w:val="28"/>
          <w:szCs w:val="28"/>
        </w:rPr>
        <w:t>Темы дипломных работ на учебный год определяются и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утверждаются на заседании цикловой методической комиссией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преподавателей </w:t>
      </w:r>
      <w:r w:rsidR="00D42992" w:rsidRPr="0057683A">
        <w:rPr>
          <w:rFonts w:ascii="Times New Roman" w:hAnsi="Times New Roman" w:cs="Times New Roman"/>
          <w:spacing w:val="-4"/>
          <w:sz w:val="28"/>
          <w:szCs w:val="28"/>
        </w:rPr>
        <w:t>общепрофессиональных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дисциплин и профессиональных модулей</w:t>
      </w:r>
      <w:r w:rsidR="00500D29" w:rsidRPr="0057683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pacing w:val="-4"/>
          <w:sz w:val="28"/>
          <w:szCs w:val="28"/>
        </w:rPr>
        <w:t>(приложение 1).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Студенту предоставляется право выбора темы дипломной работы,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том числе предложения своей тематики с необходимым обоснованием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целесообразности ее разработки для практического применения. При этом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тематика дипломной работы должна соответствовать содержанию одного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нескольких профессиональных модулей, входящих в образовательную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программу среднего профессионального образования по специальности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подготовки дипломной работы студенту назначается руководитель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и, при необходимости, консультанты.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Закрепление за студентами тем дипломных работ, назначение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руководителей и консультантов осуществляется приказом </w:t>
      </w:r>
      <w:r w:rsidR="0039761A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="0039761A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, не позднее, чем за две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недели до начала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утвержденным темам руководители дипломных работ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разрабатывают индивидуальные задания для каждого выпускника.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Индивидуальные задания на выполнение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39761A">
        <w:rPr>
          <w:rFonts w:ascii="Times New Roman" w:hAnsi="Times New Roman" w:cs="Times New Roman"/>
          <w:sz w:val="28"/>
          <w:szCs w:val="28"/>
        </w:rPr>
        <w:t>заместителем директора по учебно-методической работе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Задания на дипломную работу выдаются выпускникам не позднее, чем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 две недели до начала преддипломной практики.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выдаче индивидуальных заданий руководитель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разъясняет назначение и задачи, структуру и объем работы, принципы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разработки и оформления, примерное распределение времени на выполнение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отдельных частей дипломной работы.</w:t>
      </w:r>
    </w:p>
    <w:p w:rsidR="00DC743A" w:rsidRPr="0039761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61A">
        <w:rPr>
          <w:rFonts w:ascii="Times New Roman" w:hAnsi="Times New Roman" w:cs="Times New Roman"/>
          <w:sz w:val="28"/>
          <w:szCs w:val="28"/>
        </w:rPr>
        <w:t>Общее руководство и контроль за ходом выполнения дипломных</w:t>
      </w:r>
      <w:r w:rsidR="00500D29" w:rsidRPr="0039761A">
        <w:rPr>
          <w:rFonts w:ascii="Times New Roman" w:hAnsi="Times New Roman" w:cs="Times New Roman"/>
          <w:sz w:val="28"/>
          <w:szCs w:val="28"/>
        </w:rPr>
        <w:t xml:space="preserve"> </w:t>
      </w:r>
      <w:r w:rsidRPr="0039761A">
        <w:rPr>
          <w:rFonts w:ascii="Times New Roman" w:hAnsi="Times New Roman" w:cs="Times New Roman"/>
          <w:sz w:val="28"/>
          <w:szCs w:val="28"/>
        </w:rPr>
        <w:t>работ осуществля</w:t>
      </w:r>
      <w:r w:rsidR="0039761A" w:rsidRPr="0039761A">
        <w:rPr>
          <w:rFonts w:ascii="Times New Roman" w:hAnsi="Times New Roman" w:cs="Times New Roman"/>
          <w:sz w:val="28"/>
          <w:szCs w:val="28"/>
        </w:rPr>
        <w:t>ет заместитель директора по учебно-методической работе</w:t>
      </w:r>
      <w:r w:rsidRPr="0039761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Основными функциями руководителя дипломной работы являются: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задания на подготовку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разработка совместно с обучающимися плана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разработке индивидуального графика работы на весь период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консультирование обучающегося по вопросам содержания и последовательности выполнения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обучающемуся в подборе необходимых источников;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контроль хода выполнения дипломной работы в соответствии с установленным графиком в форме регулярного обсуждения руководителем и обучающимся хода работ;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оказание помощи (консультирование обучающегося) в подготовке презентации и доклада для защиты дипломной работы;</w:t>
      </w:r>
    </w:p>
    <w:p w:rsid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предоставление письменного отзыва на дипломн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5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D452F">
        <w:rPr>
          <w:rFonts w:ascii="Times New Roman" w:hAnsi="Times New Roman" w:cs="Times New Roman"/>
          <w:sz w:val="28"/>
          <w:szCs w:val="28"/>
        </w:rPr>
        <w:t>.</w:t>
      </w:r>
    </w:p>
    <w:p w:rsidR="00DC743A" w:rsidRPr="0039761A" w:rsidRDefault="00DC743A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каждому руководителю может быть одновременно прикреплено не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39761A">
        <w:rPr>
          <w:rFonts w:ascii="Times New Roman" w:hAnsi="Times New Roman" w:cs="Times New Roman"/>
          <w:sz w:val="28"/>
          <w:szCs w:val="28"/>
        </w:rPr>
        <w:t>восьми выпускников.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отзыве руководителя на дипломную работу должны найти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следующие вопросы: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характерные особенности работы, ее достоинства и недостатки, а также отношение обучающегося к выполнению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проявленные (не проявленные) им способности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D45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>оцениваются уровень освоения общих и профессиональных компетенций, знания, умения обучающегося, продемонстрированные им при выполнении дипломной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степень самостоятельности обучающегося и его личный вклад в раскрытие проблем и разработку предложений по их решению. </w:t>
      </w:r>
    </w:p>
    <w:p w:rsidR="004D452F" w:rsidRDefault="004D452F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52F">
        <w:rPr>
          <w:rFonts w:ascii="Times New Roman" w:hAnsi="Times New Roman" w:cs="Times New Roman"/>
          <w:sz w:val="28"/>
          <w:szCs w:val="28"/>
        </w:rPr>
        <w:t xml:space="preserve">Заканчивается отзыв выводом о возможности (невозможности) допуска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</w:t>
      </w:r>
      <w:r w:rsidR="00EC42C1">
        <w:rPr>
          <w:rFonts w:ascii="Times New Roman" w:hAnsi="Times New Roman" w:cs="Times New Roman"/>
          <w:sz w:val="28"/>
          <w:szCs w:val="28"/>
        </w:rPr>
        <w:t>ой</w:t>
      </w:r>
      <w:r w:rsidR="00EC42C1" w:rsidRPr="00EC42C1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к защите.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завершении оформления выпускником дипломной работы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руководитель подписывает ее и работа передается рецензенту, который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назначается приказом </w:t>
      </w:r>
      <w:r w:rsidR="004D452F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ректора </w:t>
      </w:r>
      <w:r w:rsidR="004D452F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C42C1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Выполненные дипломные работы рецензируются специалистами из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числа педагогических работников, хорошо владеющих вопросами,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связанными с тематикой дипломных работ. </w:t>
      </w:r>
    </w:p>
    <w:p w:rsidR="00DC743A" w:rsidRPr="00550E8C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42C1">
        <w:rPr>
          <w:rFonts w:ascii="Times New Roman" w:hAnsi="Times New Roman" w:cs="Times New Roman"/>
          <w:sz w:val="28"/>
          <w:szCs w:val="28"/>
        </w:rPr>
        <w:t xml:space="preserve">нешнее рецензирование дипломные работы проводится с целью обеспечения объективности оценки труда выпускника. Выполненные </w:t>
      </w:r>
      <w:r w:rsidRPr="00550E8C">
        <w:rPr>
          <w:rFonts w:ascii="Times New Roman" w:hAnsi="Times New Roman" w:cs="Times New Roman"/>
          <w:sz w:val="28"/>
          <w:szCs w:val="28"/>
        </w:rPr>
        <w:t xml:space="preserve">квалификационные работы рецензируются специалистами </w:t>
      </w:r>
      <w:r w:rsidR="00550E8C" w:rsidRPr="00550E8C">
        <w:rPr>
          <w:rFonts w:ascii="Times New Roman" w:hAnsi="Times New Roman" w:cs="Times New Roman"/>
          <w:sz w:val="28"/>
          <w:szCs w:val="28"/>
        </w:rPr>
        <w:t>из экономического комплекса страны</w:t>
      </w:r>
      <w:r w:rsidRPr="00550E8C">
        <w:rPr>
          <w:rFonts w:ascii="Times New Roman" w:hAnsi="Times New Roman" w:cs="Times New Roman"/>
          <w:sz w:val="28"/>
          <w:szCs w:val="28"/>
        </w:rPr>
        <w:t>.</w:t>
      </w:r>
    </w:p>
    <w:p w:rsidR="00500D29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8C">
        <w:rPr>
          <w:rFonts w:ascii="Times New Roman" w:hAnsi="Times New Roman" w:cs="Times New Roman"/>
          <w:sz w:val="28"/>
          <w:szCs w:val="28"/>
        </w:rPr>
        <w:t xml:space="preserve">Рецензент оценивает </w:t>
      </w:r>
      <w:r w:rsidRPr="00DC743A">
        <w:rPr>
          <w:rFonts w:ascii="Times New Roman" w:hAnsi="Times New Roman" w:cs="Times New Roman"/>
          <w:sz w:val="28"/>
          <w:szCs w:val="28"/>
        </w:rPr>
        <w:t>дипломную работу по форме и содержанию.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рецензии отражаются следующие вопросы: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743A">
        <w:rPr>
          <w:rFonts w:ascii="Times New Roman" w:hAnsi="Times New Roman" w:cs="Times New Roman"/>
          <w:sz w:val="28"/>
          <w:szCs w:val="28"/>
        </w:rPr>
        <w:t xml:space="preserve"> актуальность темы дипломной работы;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заключение о соответствии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 xml:space="preserve"> заявленной теме и заданию на нее;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качества выполнения каждого раздела </w:t>
      </w:r>
      <w:r w:rsidR="00EC42C1"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 w:rsidRPr="004D452F">
        <w:rPr>
          <w:rFonts w:ascii="Times New Roman" w:hAnsi="Times New Roman" w:cs="Times New Roman"/>
          <w:sz w:val="28"/>
          <w:szCs w:val="28"/>
        </w:rPr>
        <w:t>;</w:t>
      </w:r>
    </w:p>
    <w:p w:rsidR="004D452F" w:rsidRPr="004D452F" w:rsidRDefault="004D452F" w:rsidP="004D452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оценку степени разработки поставленных вопросов и практической значимости работы;</w:t>
      </w:r>
    </w:p>
    <w:p w:rsidR="00EC42C1" w:rsidRPr="00DC743A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рекомендации для использования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E8C" w:rsidRPr="00550E8C">
        <w:rPr>
          <w:rFonts w:ascii="Times New Roman" w:hAnsi="Times New Roman" w:cs="Times New Roman"/>
          <w:sz w:val="28"/>
          <w:szCs w:val="28"/>
        </w:rPr>
        <w:t>экономическо</w:t>
      </w:r>
      <w:r w:rsidR="00550E8C">
        <w:rPr>
          <w:rFonts w:ascii="Times New Roman" w:hAnsi="Times New Roman" w:cs="Times New Roman"/>
          <w:sz w:val="28"/>
          <w:szCs w:val="28"/>
        </w:rPr>
        <w:t>м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550E8C">
        <w:rPr>
          <w:rFonts w:ascii="Times New Roman" w:hAnsi="Times New Roman" w:cs="Times New Roman"/>
          <w:sz w:val="28"/>
          <w:szCs w:val="28"/>
        </w:rPr>
        <w:t>е</w:t>
      </w:r>
      <w:r w:rsidR="00550E8C" w:rsidRPr="00550E8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550E8C">
        <w:rPr>
          <w:rFonts w:ascii="Times New Roman" w:hAnsi="Times New Roman" w:cs="Times New Roman"/>
          <w:sz w:val="28"/>
          <w:szCs w:val="28"/>
        </w:rPr>
        <w:t>;</w:t>
      </w:r>
    </w:p>
    <w:p w:rsidR="00EC42C1" w:rsidRDefault="00EC42C1" w:rsidP="00EC42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D452F">
        <w:rPr>
          <w:rFonts w:ascii="Times New Roman" w:hAnsi="Times New Roman" w:cs="Times New Roman"/>
          <w:sz w:val="28"/>
          <w:szCs w:val="28"/>
        </w:rPr>
        <w:t xml:space="preserve"> общую оценку качества выполнения </w:t>
      </w:r>
      <w:r w:rsidRPr="00EC42C1">
        <w:rPr>
          <w:rFonts w:ascii="Times New Roman" w:hAnsi="Times New Roman" w:cs="Times New Roman"/>
          <w:sz w:val="28"/>
          <w:szCs w:val="28"/>
        </w:rPr>
        <w:t>дипломной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заключение: должно содержать выводы о соответствии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работы предъявляемым требованиям; оценку по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четырехбальной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системе: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«отлично», «хорошо», «удовлетворительно», «неудовлетворительно», 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возможности присвоения выпускнику соответствующей 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Рецензия подписывается рецензентом с указанием ФИО, ученого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звания, ученой степени, места работы, должности, даты.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Отрицательный отзыв рецензента не является препятствием для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дипломной работы.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Содержание рецензии доводится до сведения выпускника не позднее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чем за день до защиты дипломной работы. Внесение изменений в дипломную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работу после получения рецензии не допускается.</w:t>
      </w:r>
    </w:p>
    <w:p w:rsidR="00EC42C1" w:rsidRPr="00DC743A" w:rsidRDefault="00EC42C1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2C1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EC42C1">
        <w:rPr>
          <w:rFonts w:ascii="Times New Roman" w:hAnsi="Times New Roman" w:cs="Times New Roman"/>
          <w:sz w:val="28"/>
          <w:szCs w:val="28"/>
        </w:rPr>
        <w:t>по учебной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методической </w:t>
      </w:r>
      <w:r w:rsidRPr="00EC42C1">
        <w:rPr>
          <w:rFonts w:ascii="Times New Roman" w:hAnsi="Times New Roman" w:cs="Times New Roman"/>
          <w:sz w:val="28"/>
          <w:szCs w:val="28"/>
        </w:rPr>
        <w:t>работе при наличии положительного отзыва руководителя и рецензии решает вопрос о допуске выпускника к защите и передает ВКР в ГЭК.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6. Требования к структуре и оформлению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Структура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Структурно дипломная работы состоит из следующих элементов: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1. Титульный лист.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2. План – задание на выполнение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3. Содержание.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4. Введение.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5. Основная часть.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6. Заключение.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7. Список источников и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8. Приложения.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Титульный лист. </w:t>
      </w:r>
      <w:r w:rsidRPr="00DC743A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sz w:val="28"/>
          <w:szCs w:val="28"/>
        </w:rPr>
        <w:t>Титульный лист дипломной работы оформляется по разработанному образцу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(приложение 3). На титульном листе дипломной работы указывается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наименование колледжа, специальность, фамилия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 инициалы студента, тема дипломной работы, ученое звание, фамилия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инициалы руководителя работы (и консультантов, если таковые имеются).</w:t>
      </w:r>
    </w:p>
    <w:p w:rsidR="00DC743A" w:rsidRPr="005768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8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План – задание. </w:t>
      </w:r>
      <w:r w:rsidRPr="0057683A">
        <w:rPr>
          <w:rFonts w:ascii="Times New Roman" w:hAnsi="Times New Roman" w:cs="Times New Roman"/>
          <w:sz w:val="28"/>
          <w:szCs w:val="28"/>
        </w:rPr>
        <w:t>План задание на выполнение дипломной работы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выполняется в виде плана-график, согласованного с руководителем и</w:t>
      </w:r>
      <w:r w:rsidR="00500D29" w:rsidRPr="0057683A">
        <w:rPr>
          <w:rFonts w:ascii="Times New Roman" w:hAnsi="Times New Roman" w:cs="Times New Roman"/>
          <w:sz w:val="28"/>
          <w:szCs w:val="28"/>
        </w:rPr>
        <w:t xml:space="preserve"> </w:t>
      </w:r>
      <w:r w:rsidRPr="0057683A">
        <w:rPr>
          <w:rFonts w:ascii="Times New Roman" w:hAnsi="Times New Roman" w:cs="Times New Roman"/>
          <w:sz w:val="28"/>
          <w:szCs w:val="28"/>
        </w:rPr>
        <w:t>утвержденного заместителем директора по учебной работе (приложение 2).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Содержание. </w:t>
      </w:r>
      <w:r w:rsidRPr="00DC743A">
        <w:rPr>
          <w:rFonts w:ascii="Times New Roman" w:hAnsi="Times New Roman" w:cs="Times New Roman"/>
          <w:sz w:val="28"/>
          <w:szCs w:val="28"/>
        </w:rPr>
        <w:t>Содержание оформляют в соответствии со структурой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и детализируют до глав и параграфов.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содержании указывают перечень глав и параграфов, а также номера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страниц, с которых начинается каждая из них. Главы должны иметь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порядковые номера, обозначенные арабскими цифрами с точкой. Номер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в дипломной работе состоит из номера главы и непосредственно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номера параграфа в данной главе, отделенного от номера главы точкой.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конце номера параграфа также ставится точка (например: 1.1; 1.2, и т.д.).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Желательно, чтобы все содержание помещалось на одной странице.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Заголовки одинаковых ступеней необходимо располагать друг под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другом. Заголовки каждой последующей ступени смещают на три </w:t>
      </w:r>
      <w:r w:rsidR="00500D29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пять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знаков по отношению к заголовкам предыдущей ступени. Все заголовки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начинают с прописной буквы без точки на конце. Последнее слово каждого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заголовка соединяют отточием с соответствующим номером страницы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правом столбце содержания.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Введение. </w:t>
      </w:r>
      <w:r w:rsidRPr="00DC743A">
        <w:rPr>
          <w:rFonts w:ascii="Times New Roman" w:hAnsi="Times New Roman" w:cs="Times New Roman"/>
          <w:sz w:val="28"/>
          <w:szCs w:val="28"/>
        </w:rPr>
        <w:t>Во введении автор обосновывает актуальность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практическую значимость выбранной темы</w:t>
      </w:r>
      <w:r w:rsidRPr="00DC743A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2C691C" w:rsidRPr="00DC743A">
        <w:rPr>
          <w:rFonts w:ascii="Times New Roman" w:hAnsi="Times New Roman" w:cs="Times New Roman"/>
          <w:sz w:val="28"/>
          <w:szCs w:val="28"/>
        </w:rPr>
        <w:t>степень научной разработанности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2C691C">
        <w:rPr>
          <w:rFonts w:ascii="Times New Roman" w:hAnsi="Times New Roman" w:cs="Times New Roman"/>
          <w:sz w:val="28"/>
          <w:szCs w:val="28"/>
        </w:rPr>
        <w:t xml:space="preserve">формулирует </w:t>
      </w:r>
      <w:r w:rsidRPr="00DC743A">
        <w:rPr>
          <w:rFonts w:ascii="Times New Roman" w:hAnsi="Times New Roman" w:cs="Times New Roman"/>
          <w:sz w:val="28"/>
          <w:szCs w:val="28"/>
        </w:rPr>
        <w:t>цель</w:t>
      </w:r>
      <w:r w:rsidR="002C691C">
        <w:rPr>
          <w:rFonts w:ascii="Times New Roman" w:hAnsi="Times New Roman" w:cs="Times New Roman"/>
          <w:sz w:val="28"/>
          <w:szCs w:val="28"/>
        </w:rPr>
        <w:t xml:space="preserve"> и </w:t>
      </w:r>
      <w:r w:rsidRPr="00DC743A">
        <w:rPr>
          <w:rFonts w:ascii="Times New Roman" w:hAnsi="Times New Roman" w:cs="Times New Roman"/>
          <w:sz w:val="28"/>
          <w:szCs w:val="28"/>
        </w:rPr>
        <w:t>задачи</w:t>
      </w:r>
      <w:r w:rsidR="002C691C">
        <w:rPr>
          <w:rFonts w:ascii="Times New Roman" w:hAnsi="Times New Roman" w:cs="Times New Roman"/>
          <w:sz w:val="28"/>
          <w:szCs w:val="28"/>
        </w:rPr>
        <w:t xml:space="preserve">, </w:t>
      </w:r>
      <w:r w:rsidR="002C691C" w:rsidRPr="00DC743A">
        <w:rPr>
          <w:rFonts w:ascii="Times New Roman" w:hAnsi="Times New Roman" w:cs="Times New Roman"/>
          <w:sz w:val="28"/>
          <w:szCs w:val="28"/>
        </w:rPr>
        <w:t>объект</w:t>
      </w:r>
      <w:r w:rsidR="002C691C">
        <w:rPr>
          <w:rFonts w:ascii="Times New Roman" w:hAnsi="Times New Roman" w:cs="Times New Roman"/>
          <w:sz w:val="28"/>
          <w:szCs w:val="28"/>
        </w:rPr>
        <w:t>,</w:t>
      </w:r>
      <w:r w:rsidR="002C691C" w:rsidRPr="00DC743A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Pr="00DC743A">
        <w:rPr>
          <w:rFonts w:ascii="Times New Roman" w:hAnsi="Times New Roman" w:cs="Times New Roman"/>
          <w:sz w:val="28"/>
          <w:szCs w:val="28"/>
        </w:rPr>
        <w:t>и методы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исследования. Указывает структуру работы.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Объектом работы </w:t>
      </w:r>
      <w:r w:rsidR="005219C0" w:rsidRPr="005219C0">
        <w:rPr>
          <w:rFonts w:ascii="Times New Roman" w:hAnsi="Times New Roman" w:cs="Times New Roman"/>
          <w:sz w:val="28"/>
          <w:szCs w:val="28"/>
        </w:rPr>
        <w:t>технолог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r w:rsidR="005219C0" w:rsidRPr="005219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219C0" w:rsidRPr="005219C0">
        <w:rPr>
          <w:rFonts w:ascii="Times New Roman" w:hAnsi="Times New Roman" w:cs="Times New Roman"/>
          <w:sz w:val="28"/>
          <w:szCs w:val="28"/>
        </w:rPr>
        <w:t>эстетист</w:t>
      </w:r>
      <w:r w:rsidR="005219C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, как правило, являются </w:t>
      </w:r>
      <w:r w:rsidR="005219C0">
        <w:rPr>
          <w:rFonts w:ascii="Times New Roman" w:hAnsi="Times New Roman" w:cs="Times New Roman"/>
          <w:sz w:val="28"/>
          <w:szCs w:val="28"/>
        </w:rPr>
        <w:t>косметические салоны</w:t>
      </w:r>
      <w:r w:rsidRPr="00DC743A">
        <w:rPr>
          <w:rFonts w:ascii="Times New Roman" w:hAnsi="Times New Roman" w:cs="Times New Roman"/>
          <w:sz w:val="28"/>
          <w:szCs w:val="28"/>
        </w:rPr>
        <w:t>, а предмет исследования находит свое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отражение в названи</w:t>
      </w:r>
      <w:r w:rsidR="002C691C">
        <w:rPr>
          <w:rFonts w:ascii="Times New Roman" w:hAnsi="Times New Roman" w:cs="Times New Roman"/>
          <w:sz w:val="28"/>
          <w:szCs w:val="28"/>
        </w:rPr>
        <w:t>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темы дипломной работы. Целью исследования должно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стать совершенствование </w:t>
      </w:r>
      <w:r w:rsidR="00D42992">
        <w:rPr>
          <w:rFonts w:ascii="Times New Roman" w:hAnsi="Times New Roman" w:cs="Times New Roman"/>
          <w:sz w:val="28"/>
          <w:szCs w:val="28"/>
        </w:rPr>
        <w:t>деятельности организаций и предприятий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 исследуемой сфере. Для достижения этой цели ставятся конкретные задачи,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которые находят отражения в названиях глав и параграфов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Здесь же определяют и методы исследования: формально-юридический, сравнительно- правовой, статистический, историко-правовой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другие.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введение должно составлять </w:t>
      </w:r>
      <w:r w:rsidR="002C691C">
        <w:rPr>
          <w:rFonts w:ascii="Times New Roman" w:hAnsi="Times New Roman" w:cs="Times New Roman"/>
          <w:sz w:val="28"/>
          <w:szCs w:val="28"/>
        </w:rPr>
        <w:t>в пределах 4-5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Основная часть. </w:t>
      </w:r>
      <w:r w:rsidRPr="00DC743A">
        <w:rPr>
          <w:rFonts w:ascii="Times New Roman" w:hAnsi="Times New Roman" w:cs="Times New Roman"/>
          <w:sz w:val="28"/>
          <w:szCs w:val="28"/>
        </w:rPr>
        <w:t>В данной части работы излагают содержание темы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соответствии с планом.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Первая глава посвящается теоретическим аспектам изучаемого объекта и предмета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. В ней содержится обзор используемых источников информации, нормативной базы по теме </w:t>
      </w:r>
      <w:r w:rsidR="00A01036" w:rsidRPr="00A01036">
        <w:rPr>
          <w:rFonts w:ascii="Times New Roman" w:hAnsi="Times New Roman" w:cs="Times New Roman"/>
          <w:bCs/>
          <w:iCs/>
          <w:sz w:val="28"/>
          <w:szCs w:val="28"/>
        </w:rPr>
        <w:t>дипломной работы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>. В этой главе могут найти место статистические данные, построенные в таблицы и графики.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 xml:space="preserve">Вторая глава посвящается анализу практического материала, полученного во время производственной практики (преддипломной). В этой главе содержится: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анализ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выявленных проблем и тенденций развития объекта и предмета изучения на основе анализа конкретного материала по избранной теме; </w:t>
      </w:r>
    </w:p>
    <w:p w:rsidR="002C691C" w:rsidRPr="002C691C" w:rsidRDefault="002C691C" w:rsidP="002C691C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•</w:t>
      </w:r>
      <w:r w:rsidRPr="002C691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описание способов решения выявленных проблем. </w:t>
      </w:r>
    </w:p>
    <w:p w:rsidR="002C691C" w:rsidRPr="002C691C" w:rsidRDefault="002C691C" w:rsidP="002C69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C691C">
        <w:rPr>
          <w:rFonts w:ascii="Times New Roman" w:hAnsi="Times New Roman" w:cs="Times New Roman"/>
          <w:bCs/>
          <w:iCs/>
          <w:sz w:val="28"/>
          <w:szCs w:val="28"/>
        </w:rPr>
        <w:t>В ходе анализа могут использоваться аналитические таблицы, расчеты, формулы, схемы, диаграммы и графики.</w:t>
      </w:r>
    </w:p>
    <w:p w:rsidR="00A01036" w:rsidRDefault="00A0103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Каждый раздел должен завершаться четким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критическим выводом. При раскрытии темы необходимо показать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приобретенные теоретические знания, умение работать с литературой,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также способность анализировать, обобщать и сравнивать исследуемые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явления. Для подтверждения главной мысли или основного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можно использовать цитирование. При этом цитату берут в кавычки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указывают источник (делают сноску), из которого она приводится.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Заключение. </w:t>
      </w:r>
      <w:r w:rsidRPr="00DC743A">
        <w:rPr>
          <w:rFonts w:ascii="Times New Roman" w:hAnsi="Times New Roman" w:cs="Times New Roman"/>
          <w:sz w:val="28"/>
          <w:szCs w:val="28"/>
        </w:rPr>
        <w:t>В нем подводят итоги работы, формируют выводы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 по совершенствованию действующего законодательства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сфере социального обеспечения</w:t>
      </w:r>
      <w:r w:rsidR="00A01036">
        <w:rPr>
          <w:rFonts w:ascii="Times New Roman" w:hAnsi="Times New Roman" w:cs="Times New Roman"/>
          <w:sz w:val="28"/>
          <w:szCs w:val="28"/>
        </w:rPr>
        <w:t xml:space="preserve"> и правоприменительной практики, </w:t>
      </w:r>
      <w:r w:rsidR="00A01036" w:rsidRPr="00A01036">
        <w:rPr>
          <w:rFonts w:ascii="Times New Roman" w:hAnsi="Times New Roman" w:cs="Times New Roman"/>
          <w:sz w:val="28"/>
          <w:szCs w:val="28"/>
        </w:rPr>
        <w:t>раскрывает</w:t>
      </w:r>
      <w:r w:rsidR="00A01036">
        <w:rPr>
          <w:rFonts w:ascii="Times New Roman" w:hAnsi="Times New Roman" w:cs="Times New Roman"/>
          <w:sz w:val="28"/>
          <w:szCs w:val="28"/>
        </w:rPr>
        <w:t>ся</w:t>
      </w:r>
      <w:r w:rsidR="00A01036" w:rsidRPr="00A01036">
        <w:rPr>
          <w:rFonts w:ascii="Times New Roman" w:hAnsi="Times New Roman" w:cs="Times New Roman"/>
          <w:sz w:val="28"/>
          <w:szCs w:val="28"/>
        </w:rPr>
        <w:t xml:space="preserve"> значимость полученных результатов</w:t>
      </w:r>
      <w:r w:rsid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Выводы и предложения должны непосредственно вытекать из анализа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тех или иных вопросов в самом тексте дипломной работы и излагаться четко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лаконично. Выводы и заключения студента должны содержать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рациональный вариант решения рассматриваемой проблемы и его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По объему заключение не должно превышать </w:t>
      </w:r>
      <w:r w:rsidR="00A01036">
        <w:rPr>
          <w:rFonts w:ascii="Times New Roman" w:hAnsi="Times New Roman" w:cs="Times New Roman"/>
          <w:sz w:val="28"/>
          <w:szCs w:val="28"/>
        </w:rPr>
        <w:t>пяти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Введение и заключение рекомендуется писать, когда вся работа будет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уже закончена.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Список источников и литературы. </w:t>
      </w:r>
      <w:r w:rsidRPr="00DC743A">
        <w:rPr>
          <w:rFonts w:ascii="Times New Roman" w:hAnsi="Times New Roman" w:cs="Times New Roman"/>
          <w:sz w:val="28"/>
          <w:szCs w:val="28"/>
        </w:rPr>
        <w:t>Список литературы приз</w:t>
      </w:r>
      <w:r w:rsidR="00A01036">
        <w:rPr>
          <w:rFonts w:ascii="Times New Roman" w:hAnsi="Times New Roman" w:cs="Times New Roman"/>
          <w:sz w:val="28"/>
          <w:szCs w:val="28"/>
        </w:rPr>
        <w:t>в</w:t>
      </w:r>
      <w:r w:rsidRPr="00DC743A">
        <w:rPr>
          <w:rFonts w:ascii="Times New Roman" w:hAnsi="Times New Roman" w:cs="Times New Roman"/>
          <w:sz w:val="28"/>
          <w:szCs w:val="28"/>
        </w:rPr>
        <w:t>ан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показать научную, теоретическую и практическую базу дипломного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исследования. Рекомендуется использовать не менее </w:t>
      </w:r>
      <w:r w:rsidR="00A01036">
        <w:rPr>
          <w:rFonts w:ascii="Times New Roman" w:hAnsi="Times New Roman" w:cs="Times New Roman"/>
          <w:sz w:val="28"/>
          <w:szCs w:val="28"/>
        </w:rPr>
        <w:t>2</w:t>
      </w:r>
      <w:r w:rsidRPr="00DC743A">
        <w:rPr>
          <w:rFonts w:ascii="Times New Roman" w:hAnsi="Times New Roman" w:cs="Times New Roman"/>
          <w:sz w:val="28"/>
          <w:szCs w:val="28"/>
        </w:rPr>
        <w:t>0 различных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Приложения. </w:t>
      </w:r>
      <w:r w:rsidRPr="00DC743A">
        <w:rPr>
          <w:rFonts w:ascii="Times New Roman" w:hAnsi="Times New Roman" w:cs="Times New Roman"/>
          <w:sz w:val="28"/>
          <w:szCs w:val="28"/>
        </w:rPr>
        <w:t>В этом разделе помещается подобранный студентом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справочный или вспомогательный материал, имеющий непосредственное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отношение к дипломной работе: анкеты, статистические данные, диаграммы,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графики, формы договоров, расчеты, таблицы, проекты документов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актов, предлагаемых студентом. Их наличие 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свидетельствуют о глубине проработки материала по избранной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теме и являются подтверждением обоснованности выводов и предложений.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располагаются в конце работы. Необходимость в приложениях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обычно возникает тогда, когда приведенные в работе соображения требуют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более детального их пояснения или подтверждения дополнительными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материалами, включение которых в основной текст нарушит логику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изложения или приведет к другим нежелательным последствиям.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Приложения могут открываться чистым листом, на котором пишется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«Приложение» или «Приложения» (если их несколько). Затем на отдельных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листах приводятся сами приложения, причем на каждом из листов в правом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верхнем углу пишут «Приложение 1», «Приложение 2» и т.д. В тексте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 все приложения должны быть сделаны ссылки.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Нумерация листов приложений должна быть сквозная. Она является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продолжением общей нумерации основного текста. В тексте, как правило,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дается ссылка на этот материал.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Подбор и изучение литературных источников и нормативных</w:t>
      </w:r>
      <w:r w:rsidR="00500D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правовых актов.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выполняется на основе глубокого изучения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литературных источников. Подбор и изучение литературы для выполнения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является одним из важных этапов работы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Подбирать литературу следует сразу же после выбора темы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работы. Подбор литературы производится студентом самостоятельно.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Литература по теме дипломной работы может быть подобрана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студентом при помощи предметных и алфавитных каталогов библиотек. При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этом следует использовать рабочую программу по дисциплине, в которой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указывается основная и дополнительная литература по курсу.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работе с предметно-тематическим каталогом необходимо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просмотреть не только разделы, строго совпадающие с темой дипломной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но и разделы по темам, близким к избранной. При этом следует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подбирать литературу, освещающую как общетеоретическую сторону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проблемы, так и действующую практику.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Подбирая литературу, надо обращаться к изданиям последних лет, так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 в них наиболее полно отражена действующая практика, показано все то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новое и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прогрессивное, что следует использовать при разработке основных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избранной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Самостоятельная работа при подборе литературы не исключает, а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наоборот, предполагает консультации с руководителем работы. С ним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должен быть обязательно согласован список отобранной литературы и, в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частности, с его помощью привлечены новейшие издания и материалы.</w:t>
      </w:r>
    </w:p>
    <w:p w:rsid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список источников и литературы включают нормативные правовые акты, авторефераты диссертаций,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монографии, научные статьи, материалы судебной практики и иные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источники (учебная, справочная литература).</w:t>
      </w:r>
      <w:r w:rsidR="00500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Источники располагают в списке в следующем порядке: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Федеральные законы (в очередности от последнего года принятия к предыдущим);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указы Президента Российской Федерации (в той же последовательности);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(в той же очередности);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нормативные правовые акты;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монографии,  учебники, учебные пособия (в алфавитном порядке);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036">
        <w:rPr>
          <w:rFonts w:ascii="Times New Roman" w:hAnsi="Times New Roman" w:cs="Times New Roman"/>
          <w:sz w:val="28"/>
          <w:szCs w:val="28"/>
        </w:rPr>
        <w:t>иностранная литература;</w:t>
      </w:r>
    </w:p>
    <w:p w:rsidR="00A01036" w:rsidRPr="00A01036" w:rsidRDefault="00A01036" w:rsidP="00A0103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036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A01036">
        <w:rPr>
          <w:rFonts w:ascii="Times New Roman" w:hAnsi="Times New Roman" w:cs="Times New Roman"/>
          <w:sz w:val="28"/>
          <w:szCs w:val="28"/>
        </w:rPr>
        <w:t>.</w:t>
      </w:r>
    </w:p>
    <w:p w:rsidR="00DC743A" w:rsidRPr="00A01036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источники в работе должны быть пронумерованы арабскими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цифрами. Применяют сквозную нумерацию, по всему списку литературы.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использовании нормативных или литературных материалов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ссылки на источники обязательны. Заимствование чужого текста без ссылок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A6FC6">
        <w:rPr>
          <w:rFonts w:ascii="Times New Roman" w:hAnsi="Times New Roman" w:cs="Times New Roman"/>
          <w:sz w:val="28"/>
          <w:szCs w:val="28"/>
        </w:rPr>
        <w:t>р</w:t>
      </w:r>
      <w:r w:rsidRPr="00DC743A">
        <w:rPr>
          <w:rFonts w:ascii="Times New Roman" w:hAnsi="Times New Roman" w:cs="Times New Roman"/>
          <w:sz w:val="28"/>
          <w:szCs w:val="28"/>
        </w:rPr>
        <w:t>асценивается как недобросовестность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При использовании материалов, полученных через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>, обязательно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делается ссылка на сайт или адрес, откуда материалы получены.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Копирование работ из имеющихся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- коллекций курсовых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допускается. При выявлении подобных работ руководитель изменяет тему,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работа готовится заново.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Работу над литературными источниками следует начинать с изучения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субъектов Российской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D4299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Отобранные литературные источники должны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законспектированы. Прочитав и законспектировав тот или иной источник,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следует продумать вопрос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о том, где, исходя из плана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могут быть использованы полученные материалы. Подобная систематизация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позволяет на основе критического анализа отобранного материала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глубоко и всесторонне осветить основные вопросы темы.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Записи прочитанного могут быть сделаны в виде выписок, конспектов.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Выписки из текста делают обычно дословно, в виде цитат. При этом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выбирают наиболее важные, весомые высказывания, основные идеи, которые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необходимо процитировать в дипломной работе. После каждой цитаты,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заимствованного высказывания должна быть ссылка на автора и 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Поэтому при конспектировании следует сразу же делать ссылки на автора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источник информации (название, место и год издания, издательство,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количество страниц).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Сбор и обобщение фактического материала.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Сбор и обобщение фактического материала </w:t>
      </w:r>
      <w:r w:rsidR="00D42992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особо важный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дипломной темой. Именно здесь студент имеет возможность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наиболее полно продемонстрировать свои знания, умение формулировать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свою точку зрения и делать обобщения по тому или иному вопросу, вносить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конкретные предложения с учетом самостоятельного изучения и осмысления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фактического материала. В этом заключается одно из основных требований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Практический материал студент должен собрать и систематизировать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 время преддипломной практики.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подготовке к преддипломной практике студенту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составить вопросник (программу), определив круг задач, которые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выяснить в ходе практики по конкретным вопросам выпускной работы.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согласовать вопросник с руководителем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сборе и обобщении материалов следует отбирать не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положительные, но и отрицательные факты, критически оценивать теорию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практику. Вместе с тем, критика не должна быть голословной. Она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носить объективный и конструктивный характер. Отстаивая свою точку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зрения, студент должен обосновать ее, проявляя свое личное отношение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рассматриваемой проблеме.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Работа над рукописью дипломной работы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Собрав и изучив литературные источники и практический материал,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приступает к написанию дипломной работы. Это сложный этап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над темой, требующий сосредоточенности и упорного труда.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Хотя дипломная работа выполняется по одной теме, в процессе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написания студент использует весь имеющийся у него запас знаний, умений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навыков, приобретенных при изучении ряда дисциплин.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Изложение вопросов темы должно быть последовательным, логичным.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разделы должны быть связаны между собой. Поэтому особое внимание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следует обращать на логические переходы от одной главы к другой,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 к параграфу, а внутри параграфов - от вопроса к вопросу.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дипломной работы не всегда целесообразно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использовать весь законспектированный и собранный материал, лучше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выбрать основные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Излагать материал в дипломной работе рекомендуется своими словами,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допуская дословного переписывания из литературных источников.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допускается также произвольное сокращение слов.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Приводимые в тексте цитаты, справочные материалы следует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тщательно сверить и снабдить их постраничными ссылками на источники.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Действующими в настоящее время стандартами рекомендуется в конце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 приводить список использованной литературы, а в тексте указывать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квадратных скобках только порядковый номер источника в этом списке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страницы, на которой в этом источнике помещен цитируемый текст.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Такой порядок оформления ссылок на источник позволяет избежать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повторения названия источников при многократном их использовании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Если делается ссылка на источник, но цитата из него не приводится, то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достаточно указать в скобках, после ссылки на источник, порядковый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номер и списке использованной литературы без приведения номеров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изложении спорных вопросов темы необходимо приводить мнение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различных авторов. Если в работе критически рассматривается точка зрения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какого-либо автора, его мысль следует излагать без сокращений, т.е.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приводить цитаты; только при этом условии критика может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объективной. Обязательным, при наличии различных подходов к решению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изучаемой проблемы, является сравнение рекомендаций, содержащихся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действующих нормативных правовых актах и работах различных авторов.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Лишь после</w:t>
      </w:r>
      <w:r w:rsidR="00B31EEC">
        <w:rPr>
          <w:rFonts w:ascii="Times New Roman" w:hAnsi="Times New Roman" w:cs="Times New Roman"/>
          <w:sz w:val="28"/>
          <w:szCs w:val="28"/>
        </w:rPr>
        <w:t xml:space="preserve"> этого студент обосновывает свое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мнение по спорному вопросу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соглашается с одной из уже имеющихся точек зрения, выдвигая в любом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случае соответствующие аргументы.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Не только цитаты, но и произвольное изложение заимствованных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принципиальных положений должно включаться в дипломную работу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ссылкой на источник. Наличие ссылок, пусть даже многочисленных, только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подч</w:t>
      </w:r>
      <w:r w:rsidR="00B31EEC">
        <w:rPr>
          <w:rFonts w:ascii="Times New Roman" w:hAnsi="Times New Roman" w:cs="Times New Roman"/>
          <w:sz w:val="28"/>
          <w:szCs w:val="28"/>
        </w:rPr>
        <w:t>е</w:t>
      </w:r>
      <w:r w:rsidRPr="00DC743A">
        <w:rPr>
          <w:rFonts w:ascii="Times New Roman" w:hAnsi="Times New Roman" w:cs="Times New Roman"/>
          <w:sz w:val="28"/>
          <w:szCs w:val="28"/>
        </w:rPr>
        <w:t>ркивает научную добросовестность студента.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Изложение рассматриваемых вопросов можно иллюстрировать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справочными и аналитическими таблицами, выполненными, главным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образом, самостоятельно. В отдельных случаях можно заимствовать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некоторые таблицы из литературных источников с обязательной ссылкой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первоисточник.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Таблицы должны иметь названия и нумерацию. Предпочтительно,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чтобы нумерация таблиц была сквозной для всех глав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Ссылаться на таблицу нужно в таком месте текста, где формулируется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положение, подтверждающееся или иллюстрируемое ею. В тексте,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анализирующем или комментирующем таблицу, не следует пересказывать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содержание, а необходимо сформулировать основной вывод, к которому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подводят табличные данные.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приложениях приводятся копии учредительных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локальных нормативных актов, образцов документов организаций,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материалам которой выполнена дипломная работа. При написании работы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рекомендуется регулярно обращаться к руководителю для обсуждения всех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возникающих вопросов, сомнений, предложений по совершенствованию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методики дипломной работы, взглядов автора, аргументации его позиции.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Дипломная работа сначала пишется на черновике на одной стороне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листа с полями слева, чтобы при необходимости можно было делать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текстовые вставки на полях.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написании работы нужно постоянно следить за тем, чтобы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отклоняться от вопроса, поставленного в заглавии. Надо, чтобы каждый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 содержал самостоятельную мысль.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Написав черновую рукопись, нужно отредактировать весь написанный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текст. Приступать к редактированию работы лучше спустя 2-3 дня. Взглянув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написанный текст свежим взглядом, вполне возможно увидеть свои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ошибки и пути улучшения содержания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Законченные главы дипломной работы сдаются руководителю 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проверку в сроки, предусмотренные календарным планом. К замечаниям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руководителя студент должен относиться творчески. Обязательны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исправления фактические ошибки и противоречия, отмеченные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руководителем. С замечаниями, относящимися к спорным вопросам,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может и не согласиться. Однако в этом случае его позиция должна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убедительно аргументирована.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Проверенные главы должны быть доработаны в соответствии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полученными от руководителя замечаниями.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Дипломная работа студентов должна быть напечатана. Шрифт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принтера должен быть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тким, ч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рного цвета.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перепечатке рукописи на компьютере следует соблюдать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определенные правила. Текст рукописи дипломной работы должен быть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напечатан на одной стороне стандартного листа белой бумаги формата А4,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14 шрифтом, с полуторным интервалом.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этом поля должны оставаться по всем четыр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м сторонам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печатного листа. ГОСТ 7.32-91 предусматривает размер левого поля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30 мм, правого – 15 мм, верхнего – 20 мм, нижнего </w:t>
      </w:r>
      <w:r w:rsidR="00B460C3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20 мм.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Все сноски и подстрочные примечания перепечатывают через один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интервал на той странице, к которой они относятся. Все страницы нумеруют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начиная с титульного листа. Цифру, обозначающую порядковый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страницы, ставят</w:t>
      </w:r>
      <w:r w:rsidR="00B460C3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начиная со второго листа, внизу, в центре страницы.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Таблицы, рисунки в тексте также должны быть пронумерованы. Номер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таблицы пишут в правом верхнем углу арабскими цифрами над 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заголовком.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Каждая глава, а также введение и заключение начинаются с новой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   </w:t>
      </w:r>
      <w:r w:rsidRPr="00DC743A">
        <w:rPr>
          <w:rFonts w:ascii="Times New Roman" w:hAnsi="Times New Roman" w:cs="Times New Roman"/>
          <w:sz w:val="28"/>
          <w:szCs w:val="28"/>
        </w:rPr>
        <w:t>страницы. Расстояние между названием главы и текстом должно быть равно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двум интервалам. Такое же расстояние делают между названием главы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параграфа. Точку в конце заголовка, располагаемого посредине строки,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ставят. Не рекомендуется подчеркивать заголовки. Не допускается перенос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части слова в заголовке. Абзацы начинаются с новой (красной) строки.</w:t>
      </w:r>
    </w:p>
    <w:p w:rsid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Все листы работы и приложения следует аккуратно подшить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(сброшюровать) в папку для дипломных работ и переплести.</w:t>
      </w:r>
    </w:p>
    <w:p w:rsidR="00B460C3" w:rsidRPr="00DC743A" w:rsidRDefault="00B460C3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C3">
        <w:rPr>
          <w:rFonts w:ascii="Times New Roman" w:hAnsi="Times New Roman" w:cs="Times New Roman"/>
          <w:sz w:val="28"/>
          <w:szCs w:val="28"/>
        </w:rPr>
        <w:t xml:space="preserve">Объем дипломной работы – </w:t>
      </w:r>
      <w:r w:rsidR="001A2EE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0-60</w:t>
      </w:r>
      <w:r w:rsidRPr="00B460C3">
        <w:rPr>
          <w:rFonts w:ascii="Times New Roman" w:hAnsi="Times New Roman" w:cs="Times New Roman"/>
          <w:sz w:val="28"/>
          <w:szCs w:val="28"/>
        </w:rPr>
        <w:t xml:space="preserve"> листов.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7. Порядок проведения государственной итоговой аттестации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допускается студент,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имеющий академической задолженности и в полном объеме выполнивший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учебный план или индивидуальный учебный план по осваиваемой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программе среднего профессионального образования.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обучавшихся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основной программе среднего профессионального образования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5219C0" w:rsidRPr="005219C0">
        <w:rPr>
          <w:rFonts w:ascii="Times New Roman" w:hAnsi="Times New Roman" w:cs="Times New Roman"/>
          <w:sz w:val="28"/>
          <w:szCs w:val="28"/>
        </w:rPr>
        <w:t>43.02.04 Прикладная эстетика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проводится с учетом: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общих и профессиональных компетенций, определенных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B460C3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, на основании результатов промежуточной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 по учебным дисциплинами и профессиональным модулям;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выполнения и защиты выпускниками дипломной работы,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сделанных членами экзаменационной комиссии;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оценок компетенций выпускников, сделанных членами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комиссии, на основании содержания документов,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характеризующих образовательные достижения выпускников, полученные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вне рамок основной профессиональной образовательной программы.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Допуск к государственной итоговой аттестации выпускников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осуществляется на основании положительных оценок компетенций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зафиксированных в ведомости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Выпускники, не аттестованные по учебным дисциплинам,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или не продемонстрировавшие положительные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результаты выполнения дипломной работы, не допускаются 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дипломных работ проводится на открытых заседаниях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с участием не менее двух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целях обеспечения работы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заблаговременно: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ведомости оценки компетенций выпускников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освоения учебных дисциплин и профессиональных модулей;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прием, учет и анализ на соответствие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профессиональным модулям и набору компетенций содержания документов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выпускников, полученных вне рамок основной профессиональной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образовательной программы;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проводится анализ соответствия тематики и результатов выполнения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 содержанию профессиональных модулей и набору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осуществляется допуск выпускников и формируется порядок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прохождения 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- подготавливаются помещения и оборудование, необходимые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На защиту дипломной работы отводится до </w:t>
      </w:r>
      <w:r w:rsidR="00B460C3">
        <w:rPr>
          <w:rFonts w:ascii="Times New Roman" w:hAnsi="Times New Roman" w:cs="Times New Roman"/>
          <w:sz w:val="28"/>
          <w:szCs w:val="28"/>
        </w:rPr>
        <w:t>1 академического часа</w:t>
      </w:r>
      <w:r w:rsidRPr="00DC743A">
        <w:rPr>
          <w:rFonts w:ascii="Times New Roman" w:hAnsi="Times New Roman" w:cs="Times New Roman"/>
          <w:sz w:val="28"/>
          <w:szCs w:val="28"/>
        </w:rPr>
        <w:t>. Процедура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защиты устанавливается председателем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по согласованию с членами комиссии и, как правило, включает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доклад выпускника (не более 10</w:t>
      </w:r>
      <w:r w:rsidR="00B460C3">
        <w:rPr>
          <w:rFonts w:ascii="Times New Roman" w:hAnsi="Times New Roman" w:cs="Times New Roman"/>
          <w:sz w:val="28"/>
          <w:szCs w:val="28"/>
        </w:rPr>
        <w:t>-15</w:t>
      </w:r>
      <w:r w:rsidRPr="00DC743A">
        <w:rPr>
          <w:rFonts w:ascii="Times New Roman" w:hAnsi="Times New Roman" w:cs="Times New Roman"/>
          <w:sz w:val="28"/>
          <w:szCs w:val="28"/>
        </w:rPr>
        <w:t xml:space="preserve"> минут), чтение отзыва и рецензии, вопросы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членов комиссии, ответы студента. Может быть предусмотрено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выступление руководителя дипломной работы, а также рецензента, если он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присутствует на заседании 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государственной итоговой аттестации для</w:t>
      </w:r>
      <w:r w:rsidR="00E939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>выпускников из числа лиц с ограниченными возможностями здоровья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выпускников из числа лиц с ограниченными возможностями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здоровья государственная итоговая аттестация проводится с учетом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состояния здоровья таких выпускников (далее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аттестации обеспечивается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проведение государственной итоговой аттестации для лиц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ограниченными возможностями здоровья в одной аудитории совместно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выпускниками, не имеющими ограниченных возможностей здоровья, если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это не создает трудностей для выпускников при прохождении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особенностей (занять рабочее место, передвигаться, прочитать и оформить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задание, общаться с членами государственной экзаменационной комиссии);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пользование необходимыми выпускникам техническими средствами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прохождении государственной итоговой аттестации с учетом 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обеспечение возможности беспрепятственного доступа выпускников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аудитории, туалетные и другие помещения, а также их пребывания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указанных помещениях (наличие пандусов, поручней, расширенных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дверных проемов, лифтов, при отсутствии лифтов аудитория должна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располагаться на первом этаже, наличие специальных кресел и других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приспособлений).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Дополнительно при проведении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обеспечивается соблюдение следующих требований в зависимости от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категорий выпускников с ограниченными возможностями здоровья: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а) для слепых: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о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оформляются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в виде электронного документа, доступного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помощью компьютера со специализированным программным обеспечением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для слепых, или зачитываются ассистентом;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шрифтом Брайля или на компьютере со специализированным программным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обеспечением для слепых,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DC743A">
        <w:rPr>
          <w:rFonts w:ascii="Times New Roman" w:hAnsi="Times New Roman" w:cs="Times New Roman"/>
          <w:sz w:val="28"/>
          <w:szCs w:val="28"/>
        </w:rPr>
        <w:t xml:space="preserve"> ассистенту;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комплект письменных принадлежностей и бумага для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письма рельефно-точечным шрифтом Брайля, компьютер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специализированным программным обеспечением для слепых;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б) для слабовидящих: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люкс;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выпускникам для выполнения задания при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предоставляется увеличивающее устройство;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задания для выполнения, а также инструкция о порядке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аттестации оформляются увеличенным шрифтом;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в) для глухих и слабослышащих, с тяжелыми нарушениями речи: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коллективного пользования, при необходимости предоставляется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звукоусиливающая аппаратура индивидуального пользования;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г) для лиц с нарушениями опорно-двигательного аппарата (с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тяжелыми нарушениями двигательных функций верхних конечностей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отсутствием верхних конечностей):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письменные задания выполняются на компьютере со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специализированным программным обеспечением или </w:t>
      </w:r>
      <w:proofErr w:type="spellStart"/>
      <w:r w:rsidRPr="00DC743A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ассистенту.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Выпускники не позднее</w:t>
      </w:r>
      <w:r w:rsidR="002C1FA9">
        <w:rPr>
          <w:rFonts w:ascii="Times New Roman" w:hAnsi="Times New Roman" w:cs="Times New Roman"/>
          <w:sz w:val="28"/>
          <w:szCs w:val="28"/>
        </w:rPr>
        <w:t>,</w:t>
      </w:r>
      <w:r w:rsidRPr="00DC743A">
        <w:rPr>
          <w:rFonts w:ascii="Times New Roman" w:hAnsi="Times New Roman" w:cs="Times New Roman"/>
          <w:sz w:val="28"/>
          <w:szCs w:val="28"/>
        </w:rPr>
        <w:t xml:space="preserve"> чем за 3 месяца до начала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подают письменное заявление о необходимости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создания для них специальных условий при проведении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8. Критерии оценки и качеств</w:t>
      </w:r>
      <w:r w:rsidR="00A03D6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C743A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 выпускника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процессе защиты дипломной работы члены комиссии оценивают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демонстрируемые выпускником компетенции в соответствии с критериями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 шкалой оценки компетенций, которые фиксируют в ведомости оценки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компетенций выпускников по результатам защиты дипломной работы.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Члены государственной экзаменационной комиссии вправе учитывать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рецензентов и отзыв руководителя.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Защита дипломной работы заканчивается выставлением оценок.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об окончательной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оценке по защите дипломной работы основывается на рецензии, отзыве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научного руководителя, выступлении и ответах студента в процессе защиты.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может рекомендовать особо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отличившихся студентов для дальнейшего обучения в высших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заведениях.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Результаты государственной итоговой аттестации (защиты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</w:t>
      </w:r>
      <w:r w:rsidR="001149AE">
        <w:rPr>
          <w:rFonts w:ascii="Times New Roman" w:hAnsi="Times New Roman" w:cs="Times New Roman"/>
          <w:sz w:val="28"/>
          <w:szCs w:val="28"/>
        </w:rPr>
        <w:t>боты) определяются оценками «</w:t>
      </w:r>
      <w:r w:rsidRPr="00DC743A">
        <w:rPr>
          <w:rFonts w:ascii="Times New Roman" w:hAnsi="Times New Roman" w:cs="Times New Roman"/>
          <w:sz w:val="28"/>
          <w:szCs w:val="28"/>
        </w:rPr>
        <w:t>отлично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хорошо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,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>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1149AE">
        <w:rPr>
          <w:rFonts w:ascii="Times New Roman" w:hAnsi="Times New Roman" w:cs="Times New Roman"/>
          <w:sz w:val="28"/>
          <w:szCs w:val="28"/>
        </w:rPr>
        <w:t>«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="001149AE">
        <w:rPr>
          <w:rFonts w:ascii="Times New Roman" w:hAnsi="Times New Roman" w:cs="Times New Roman"/>
          <w:sz w:val="28"/>
          <w:szCs w:val="28"/>
        </w:rPr>
        <w:t>»</w:t>
      </w:r>
      <w:r w:rsidRPr="00DC743A">
        <w:rPr>
          <w:rFonts w:ascii="Times New Roman" w:hAnsi="Times New Roman" w:cs="Times New Roman"/>
          <w:sz w:val="28"/>
          <w:szCs w:val="28"/>
        </w:rPr>
        <w:t xml:space="preserve"> и объявляются в тот же день после оформления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установленном порядке протокола заседания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«Отлично»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часть; глубокий анализ, логичное, последовательное изложение материала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соответствующими выводами и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глубокие знания вопросов темы, свободно оперирует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данными исследования, во время доклада использует наглядные пособия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раздаточный материал, легко и правильно отвечает на поставленные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«Хорошо»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 носит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исследовательский характер; имеет грамотно изложенную теоретическую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главу; в ней представлены: достаточно подробный анализ проблемы;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последовательное изложение материала с соответствующими выводами,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однако с не вполне обоснованными предложениями. Она имеет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положительный отзыв научного руководителя и рецензента. При ее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студент показывает знания вопросов темы, оперирует данными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исследования, во время доклада использует наглядные пособия или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раздаточный материал, не совсем четко отвечает на отдельные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носит исследовательский характер, базируется на практическом материале,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 имеет «поверхностный анализ». В ней просматривается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непоследовательность изложения материала, представлены необоснованные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предложения. В отзывах руководителя и рецензента имеются существенные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замечания к выполненной работе. При ее защите студент проявляет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неуверенность, показывает слабое знание вопросов темы, не дает полного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аргументированного ответа на заданные вопросы.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i/>
          <w:iCs/>
          <w:sz w:val="28"/>
          <w:szCs w:val="28"/>
        </w:rPr>
        <w:t xml:space="preserve">«Неудовлетворительно» </w:t>
      </w:r>
      <w:r w:rsidRPr="00DC743A">
        <w:rPr>
          <w:rFonts w:ascii="Times New Roman" w:hAnsi="Times New Roman" w:cs="Times New Roman"/>
          <w:sz w:val="28"/>
          <w:szCs w:val="28"/>
        </w:rPr>
        <w:t>выставляется за дипломную работу,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носит исследовательского характера, не отвечает требованиям,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изложенным в методических указаниях. В работе нет выводов, либо они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носят декларативный характер. В отзывах руководителя и рецензента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имеются критические замечания. При защите дипломной работы студент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затрудняется с ответами на поставленные вопросы по ее теме, не знает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теории вопроса, при ответе допускаются существенные ошибки. К защите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 подготовлены наглядные пособия и раздаточные материалы</w:t>
      </w:r>
      <w:r w:rsidR="00A03D66">
        <w:rPr>
          <w:rFonts w:ascii="Times New Roman" w:hAnsi="Times New Roman" w:cs="Times New Roman"/>
          <w:sz w:val="28"/>
          <w:szCs w:val="28"/>
        </w:rPr>
        <w:t xml:space="preserve"> (вариант 1)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1FA9" w:rsidRDefault="002C1FA9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A03D66" w:rsidRDefault="00A03D66" w:rsidP="00A03D6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3D66">
        <w:rPr>
          <w:rFonts w:ascii="Times New Roman" w:hAnsi="Times New Roman" w:cs="Times New Roman"/>
          <w:sz w:val="28"/>
          <w:szCs w:val="28"/>
        </w:rPr>
        <w:t>Критерии оценки ВКР</w:t>
      </w:r>
      <w:r>
        <w:rPr>
          <w:rFonts w:ascii="Times New Roman" w:hAnsi="Times New Roman" w:cs="Times New Roman"/>
          <w:sz w:val="28"/>
          <w:szCs w:val="28"/>
        </w:rPr>
        <w:t xml:space="preserve"> (вариант 2)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850"/>
        <w:gridCol w:w="2235"/>
        <w:gridCol w:w="2378"/>
        <w:gridCol w:w="2126"/>
        <w:gridCol w:w="2442"/>
      </w:tblGrid>
      <w:tr w:rsidR="00A03D66" w:rsidRPr="00A03D66" w:rsidTr="001149AE">
        <w:trPr>
          <w:tblHeader/>
        </w:trPr>
        <w:tc>
          <w:tcPr>
            <w:tcW w:w="850" w:type="dxa"/>
            <w:vMerge w:val="restart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9181" w:type="dxa"/>
            <w:gridSpan w:val="4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</w:tr>
      <w:tr w:rsidR="00A03D66" w:rsidRPr="00A03D66" w:rsidTr="001149AE">
        <w:trPr>
          <w:tblHeader/>
        </w:trPr>
        <w:tc>
          <w:tcPr>
            <w:tcW w:w="850" w:type="dxa"/>
            <w:vMerge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неуд</w:t>
            </w:r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увлетвор</w:t>
            </w:r>
            <w:proofErr w:type="spellEnd"/>
            <w:r w:rsidR="001149A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2378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удовлетвор</w:t>
            </w:r>
            <w:proofErr w:type="spellEnd"/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.»</w:t>
            </w:r>
          </w:p>
        </w:tc>
        <w:tc>
          <w:tcPr>
            <w:tcW w:w="2126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«хорошо»</w:t>
            </w:r>
          </w:p>
        </w:tc>
        <w:tc>
          <w:tcPr>
            <w:tcW w:w="2442" w:type="dxa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«отлично»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Актуальность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исследования специально автором не обосновывается.</w:t>
            </w:r>
          </w:p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Сформулированы цель, задачи не точно и не полностью, (работа не зачтена – необходима доработка). Неясны цели и задачи работы (либо они есть, но абсолютно не согласуются с содержанием)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либо вообще не сформулирована, сформулирована не в самых общих чертах – проблема не выявлена и, что самое главное, не аргументирована (не обоснована со ссылками на источники). Не четко сформулированы цель, задачи, предмет, объект исследования, методы, используемые в работе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обосновывает актуальность направления исследования в целом, а не собственной темы. Сформулированы цель, задачи, предмет, объект исследования. Тема работы сформулирована более или менее точно (то есть отражает основные аспекты изучаемой темы).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Актуальность проблемы исследования обоснована анализом состояния действительности. Сформулированы цель, задачи, предмет, объект исследования, методы, используемые в работе.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Логика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плохо согласуются между собой.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 и тема работы не всегда согласуются между собой. Некоторые части работы не связаны с целью и задачами работы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работы, имеются небольшие отклонения. Логика изложения, в общем и целом, присутствует – одно положение вытекает из другого.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Содержание, как целой работы, так и ее частей связано с темой работы. Тема сформулирована конкретно, отражает направленность работы. В каждой части (главе, параграфе) присутствует обоснование, почему эта часть рассматривается в рамках данной темы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Сроки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(более 3-х дней задержки)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опозданием (не более 3-х дней задержки).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в срок (либо с опозданием в 2-3 дня)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Работа сдана с соблюдением всех сроков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Самостоятельность в работе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Большая часть работы списана из одного источника, либо заимствована из сети Интернет. Авторский текст почти отсутствует (или присутствует только авторский текст.) Научный руководитель не знает ничего о процессе написания обучающимся работы, обучающийся отказывается показать черновики, конспекты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Самостоятельные выводы либо отсутствуют, либо присутствуют только формально. Автор недостаточно хорошо ориентируется в тематике, путается в изложении содержания. Слишком большие отрывки (более двух абзацев) переписаны из источников.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выводы. Выводы порой слишком расплывчаты, иногда не связаны с содержанием параграфа, главы Автор не всегда обоснованно и конкретно выражает свое мнение по поводу основных аспектов содержания работы.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После каждой главы, параграфа автор работы делает самостоятельные выводы. Автор четко, обоснованно и конкретно выражает свое мнение по поводу основных аспектов содержания работы. Из разговора с автором научный руководитель делает вывод о том, что обучающийся достаточно свободно ориентируется в терминологии, используемой в ДР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работы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Много нарушений правил оформления и низкая культура ссылок.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Представленная ДР имеет отклонения и не во всем соответствует предъявляемым требованиям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Есть некоторые недочеты в оформлении работы, в оформлении ссылок.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Соблюдены все правила оформления работы.</w:t>
            </w:r>
          </w:p>
        </w:tc>
      </w:tr>
      <w:tr w:rsidR="00A03D66" w:rsidRPr="00A03D66" w:rsidTr="001149AE">
        <w:trPr>
          <w:cantSplit/>
          <w:trHeight w:val="1134"/>
        </w:trPr>
        <w:tc>
          <w:tcPr>
            <w:tcW w:w="850" w:type="dxa"/>
            <w:textDirection w:val="btLr"/>
            <w:vAlign w:val="center"/>
          </w:tcPr>
          <w:p w:rsidR="00A03D66" w:rsidRPr="00A03D66" w:rsidRDefault="00A03D66" w:rsidP="00A03D6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</w:p>
        </w:tc>
        <w:tc>
          <w:tcPr>
            <w:tcW w:w="2235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Автор совсем не ориентируется в тематике, не может назвать и кратко изложить содержание используемых книг. Изучено менее 5 источников</w:t>
            </w:r>
          </w:p>
        </w:tc>
        <w:tc>
          <w:tcPr>
            <w:tcW w:w="2378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менее десяти источников. Автор слабо ориентируется в тематике, путается в содержании используемых книг.</w:t>
            </w:r>
          </w:p>
        </w:tc>
        <w:tc>
          <w:tcPr>
            <w:tcW w:w="2126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Изучено более десяти источников. Автор ориентируется в тематике, может перечислить и кратко изложить содержание используемых книг</w:t>
            </w:r>
          </w:p>
        </w:tc>
        <w:tc>
          <w:tcPr>
            <w:tcW w:w="2442" w:type="dxa"/>
          </w:tcPr>
          <w:p w:rsidR="00A03D66" w:rsidRPr="00A03D66" w:rsidRDefault="00A03D66" w:rsidP="001149AE">
            <w:pPr>
              <w:autoSpaceDE w:val="0"/>
              <w:autoSpaceDN w:val="0"/>
              <w:adjustRightInd w:val="0"/>
              <w:ind w:left="-66" w:right="-51" w:firstLine="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3D66">
              <w:rPr>
                <w:rFonts w:ascii="Times New Roman" w:hAnsi="Times New Roman" w:cs="Times New Roman"/>
                <w:sz w:val="24"/>
                <w:szCs w:val="28"/>
              </w:rPr>
              <w:t>Количество источников более 20. Все они использованы в работе. Студент легко ориентируется в тематике, может перечислить и кратко изложить содержание используемых книг</w:t>
            </w:r>
          </w:p>
        </w:tc>
      </w:tr>
    </w:tbl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D66" w:rsidRDefault="00A03D66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Решения государственной экзаменационной комиссии принимаются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 закрытых заседаниях простым большинством голосов членов комиссии,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участвующих в заседании, при обязательном присутствии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или его заместителя.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решающим.</w:t>
      </w:r>
    </w:p>
    <w:p w:rsidR="00B460C3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Студентам, не проходившим государственной итоговой аттестации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уважительной причине,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государственную итоговую аттестацию без отчисления из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Дополнительные заседания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организуются в установленные </w:t>
      </w:r>
      <w:r w:rsidR="00B460C3">
        <w:rPr>
          <w:rFonts w:ascii="Times New Roman" w:hAnsi="Times New Roman" w:cs="Times New Roman"/>
          <w:sz w:val="28"/>
          <w:szCs w:val="28"/>
        </w:rPr>
        <w:lastRenderedPageBreak/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сроки, но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позднее четырех месяцев после подачи заявления лицом, не проходившим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по уважительной причине.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Обучающиеся, не прошедшие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или получившие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неудовлетворительные результаты, проходят государственную итоговую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аттестацию не ранее чем через шесть месяцев после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впервые.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прохождения государственной итоговой аттестации лицо,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прошедшее государственную итоговую аттестацию по неуважительной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причине или получившее на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неудовлетворительную оценку, восстанавливается в </w:t>
      </w:r>
      <w:r w:rsidR="00B460C3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времени, установленный </w:t>
      </w:r>
      <w:r w:rsidR="00B357A1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 xml:space="preserve"> самостоятельно, но не менее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предусмотренного календарным учебным графиком для прохождения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образовательной программы среднего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по специальности </w:t>
      </w:r>
      <w:r w:rsidR="002C1FA9" w:rsidRPr="002C1FA9">
        <w:rPr>
          <w:rFonts w:ascii="Times New Roman" w:hAnsi="Times New Roman" w:cs="Times New Roman"/>
          <w:sz w:val="28"/>
          <w:szCs w:val="28"/>
        </w:rPr>
        <w:t>43.02.04 Прикладная эстетика базовой подготовки</w:t>
      </w:r>
      <w:r w:rsidRPr="00DC743A">
        <w:rPr>
          <w:rFonts w:ascii="Times New Roman" w:hAnsi="Times New Roman" w:cs="Times New Roman"/>
          <w:sz w:val="28"/>
          <w:szCs w:val="28"/>
        </w:rPr>
        <w:t>. Повторное прохождение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для одного лица допускается не более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двух раз.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государственной экзаменационной комиссии оформляется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протоколом, который подписывается председателем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экзаменационной комиссии (в случае отсутствия председателя </w:t>
      </w:r>
      <w:r w:rsidR="00E939CC">
        <w:rPr>
          <w:rFonts w:ascii="Times New Roman" w:hAnsi="Times New Roman" w:cs="Times New Roman"/>
          <w:sz w:val="28"/>
          <w:szCs w:val="28"/>
        </w:rPr>
        <w:t>–</w:t>
      </w:r>
      <w:r w:rsidRPr="00DC743A">
        <w:rPr>
          <w:rFonts w:ascii="Times New Roman" w:hAnsi="Times New Roman" w:cs="Times New Roman"/>
          <w:sz w:val="28"/>
          <w:szCs w:val="28"/>
        </w:rPr>
        <w:t xml:space="preserve"> 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заместителем) и секретарем государственной экзаменационной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B460C3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выпускникам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присваивается квалификация и выда</w:t>
      </w:r>
      <w:r w:rsidR="00B460C3">
        <w:rPr>
          <w:rFonts w:ascii="Times New Roman" w:hAnsi="Times New Roman" w:cs="Times New Roman"/>
          <w:sz w:val="28"/>
          <w:szCs w:val="28"/>
        </w:rPr>
        <w:t>ё</w:t>
      </w:r>
      <w:r w:rsidRPr="00DC743A">
        <w:rPr>
          <w:rFonts w:ascii="Times New Roman" w:hAnsi="Times New Roman" w:cs="Times New Roman"/>
          <w:sz w:val="28"/>
          <w:szCs w:val="28"/>
        </w:rPr>
        <w:t>тся документ об уровне образования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Выпускнику, достигшему особых успехов в освоении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программы и получившим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результатам государственной итоговой аттестации оценку «отлично»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выдается диплом с отличием.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Диплом с отличием выдается на основании оценок по результатам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освоения учебных дисциплин и профессиональных модулей и защиты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дипломной работы. При этом оценок «отлично» по результатам освоения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 </w:t>
      </w:r>
      <w:r w:rsidRPr="00DC743A">
        <w:rPr>
          <w:rFonts w:ascii="Times New Roman" w:hAnsi="Times New Roman" w:cs="Times New Roman"/>
          <w:sz w:val="28"/>
          <w:szCs w:val="28"/>
        </w:rPr>
        <w:t>учебных дисциплин и профессиональных модулей, включая оценки по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должно быть не менее 75 %,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остальные оценки «хорошо». Зачеты в процентный подсчет не входят.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Повторная защита дипломной работы с целью повышения положительной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оценки не допустима.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Ежегодный отчет о работе государственной экзаменационной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комиссии представляется </w:t>
      </w:r>
      <w:r w:rsidR="00D90D8D">
        <w:rPr>
          <w:rFonts w:ascii="Times New Roman" w:hAnsi="Times New Roman" w:cs="Times New Roman"/>
          <w:sz w:val="28"/>
          <w:szCs w:val="28"/>
        </w:rPr>
        <w:t>директору 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в десятидневный срок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после завершения итоговой государственной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lastRenderedPageBreak/>
        <w:t>Отчет обсуждается на заседании предметно-цикловой комиссии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преподавателей </w:t>
      </w:r>
      <w:r w:rsidR="00D90D8D">
        <w:rPr>
          <w:rFonts w:ascii="Times New Roman" w:hAnsi="Times New Roman" w:cs="Times New Roman"/>
          <w:sz w:val="28"/>
          <w:szCs w:val="28"/>
        </w:rPr>
        <w:t>общепрофессиональных</w:t>
      </w:r>
      <w:r w:rsidRPr="00DC743A">
        <w:rPr>
          <w:rFonts w:ascii="Times New Roman" w:hAnsi="Times New Roman" w:cs="Times New Roman"/>
          <w:sz w:val="28"/>
          <w:szCs w:val="28"/>
        </w:rPr>
        <w:t xml:space="preserve"> дисциплин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профессиональных модулей.</w:t>
      </w:r>
    </w:p>
    <w:p w:rsidR="00DC743A" w:rsidRPr="00DC743A" w:rsidRDefault="00DC743A" w:rsidP="00376333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9. Порядок подачи и рассмотрения апелляций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По результатам государственной аттестации выпускник,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участвовавший в государственной итоговой аттестации, имеет право подать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письменное апелляционное заявление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нарушении, по его мнению, установленного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и (или) несогласии с ее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(далее - апелляция).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подается лично выпускником в апелляционную комиссию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нарушении порядка проведения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подается непосредственно в день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о несогласии с результатами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подается не позднее следующего рабочего дня после объявления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апелляционной комиссией не позднее трех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рабочих дней с момента ее поступления.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Состав апелляционной комиссии утверждается приказом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одновременно с утверждением состава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экзаменационной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Апелляционная комиссия состоит из председателя</w:t>
      </w:r>
      <w:r w:rsidR="00D90D8D">
        <w:rPr>
          <w:rFonts w:ascii="Times New Roman" w:hAnsi="Times New Roman" w:cs="Times New Roman"/>
          <w:sz w:val="28"/>
          <w:szCs w:val="28"/>
        </w:rPr>
        <w:t xml:space="preserve"> и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 менее пяти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членов из числа педагогических работников </w:t>
      </w:r>
      <w:r w:rsidR="00D90D8D">
        <w:rPr>
          <w:rFonts w:ascii="Times New Roman" w:hAnsi="Times New Roman" w:cs="Times New Roman"/>
          <w:sz w:val="28"/>
          <w:szCs w:val="28"/>
        </w:rPr>
        <w:t>колледжа, имеющих высшую или первую квалификационную категорию</w:t>
      </w:r>
      <w:r w:rsidRPr="00DC743A">
        <w:rPr>
          <w:rFonts w:ascii="Times New Roman" w:hAnsi="Times New Roman" w:cs="Times New Roman"/>
          <w:sz w:val="28"/>
          <w:szCs w:val="28"/>
        </w:rPr>
        <w:t>, не входящих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DC743A">
        <w:rPr>
          <w:rFonts w:ascii="Times New Roman" w:hAnsi="Times New Roman" w:cs="Times New Roman"/>
          <w:sz w:val="28"/>
          <w:szCs w:val="28"/>
        </w:rPr>
        <w:t>учебном году в состав государственных экзаменационных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комиссий</w:t>
      </w:r>
      <w:r w:rsidRPr="00DC743A">
        <w:rPr>
          <w:rFonts w:ascii="Times New Roman" w:hAnsi="Times New Roman" w:cs="Times New Roman"/>
          <w:sz w:val="28"/>
          <w:szCs w:val="28"/>
        </w:rPr>
        <w:t>. Председателем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 xml:space="preserve"> либо лицо, исполняющее в установленном порядке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ректора. Секретарь избирается из числа членов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Апелляция рассматривается на заседании апелляционной комиссии 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участием не менее двух третей ее состава.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На заседание апелляционной комиссии приглашается председатель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Выпускник, подавший апелляцию, имеет право присутствовать при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рассмотрении апелляции.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При рассмотрении апелляции о нарушении порядка проведения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устанавливает достоверность изложенных в ней сведений и выносит одно из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решений: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отклонении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нарушениях порядка проведения государственной итоговой аттестации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выпускника не подтвердились и/или не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аттестации;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об удовлетворении апелляции, если изложенные в ней сведения 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допущенных нарушениях порядка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выпускника подтвердились и повлияли на результат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последнем случае результат проведения государственной итоговой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аттестации подлежит аннулированию, в связи с чем протокол о рассмотрении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 для реализации решения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комиссии. Выпускнику предоставляется возможность пройти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итоговую аттестацию в дополнительные сроки,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D90D8D">
        <w:rPr>
          <w:rFonts w:ascii="Times New Roman" w:hAnsi="Times New Roman" w:cs="Times New Roman"/>
          <w:sz w:val="28"/>
          <w:szCs w:val="28"/>
        </w:rPr>
        <w:t>колледжем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Для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аттестации, полученными при защите дипломной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работы, секретарь государственной экзаменационной комиссии не позднее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следующего рабочего дня с момента поступления апелляции направляет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апелляционную комиссию дипломную работу, протокол заседания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и заключение председателя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экзаменационной комиссии о соблюдении процедурных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вопросов при защите подавшего апелляцию выпускника.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В результате рассмотрения апелляции о несогласии с результатами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государственной итоговой аттестации апелляционная комиссия принимает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об отклонении апелляции и сохранении результата государственной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итоговой аттестации либо об удовлетворении апелляции и выставлении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иного результата государственной итоговой аттестации. Решение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апелляционной комиссии не позднее следующего рабочего дня передается в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государственную экзаменационную комиссию. Решение апелляционной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комиссии является основанием для аннулирования ранее выставленных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результатов государственной итоговой аттестации выпускника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выставления новых.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принимается простым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большинством голосов. При равном числе голосов голос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председательствующего на заседании апелляционной комиссии является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решающим.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апелляцию выпускника (под роспись) в течение трех рабочих дней со дня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lastRenderedPageBreak/>
        <w:t>заседания апелляционной комиссии.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является окончательным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пересмотру не подлежит.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>Решение апелляционной комиссии оформляется протоколом, который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подписывается председателем и секретарем апелляционной комиссии и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хранится в архиве </w:t>
      </w:r>
      <w:r w:rsidR="00D90D8D">
        <w:rPr>
          <w:rFonts w:ascii="Times New Roman" w:hAnsi="Times New Roman" w:cs="Times New Roman"/>
          <w:sz w:val="28"/>
          <w:szCs w:val="28"/>
        </w:rPr>
        <w:t>колледжа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743A">
        <w:rPr>
          <w:rFonts w:ascii="Times New Roman" w:hAnsi="Times New Roman" w:cs="Times New Roman"/>
          <w:b/>
          <w:bCs/>
          <w:sz w:val="28"/>
          <w:szCs w:val="28"/>
        </w:rPr>
        <w:t>Хранение дипломных работ</w:t>
      </w:r>
    </w:p>
    <w:p w:rsidR="00DC743A" w:rsidRPr="00DC743A" w:rsidRDefault="00DC743A" w:rsidP="00DC74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Дипломные работы хранятся после их защиты в </w:t>
      </w:r>
      <w:r w:rsidR="00D90D8D">
        <w:rPr>
          <w:rFonts w:ascii="Times New Roman" w:hAnsi="Times New Roman" w:cs="Times New Roman"/>
          <w:sz w:val="28"/>
          <w:szCs w:val="28"/>
        </w:rPr>
        <w:t>колледже</w:t>
      </w:r>
      <w:r w:rsidRPr="00DC743A">
        <w:rPr>
          <w:rFonts w:ascii="Times New Roman" w:hAnsi="Times New Roman" w:cs="Times New Roman"/>
          <w:sz w:val="28"/>
          <w:szCs w:val="28"/>
        </w:rPr>
        <w:t xml:space="preserve"> не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менее пяти лет. По истечении указанного срока вопрос о дальнейшем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хранении решается организуемой по приказу </w:t>
      </w:r>
      <w:r w:rsidR="00D90D8D">
        <w:rPr>
          <w:rFonts w:ascii="Times New Roman" w:hAnsi="Times New Roman" w:cs="Times New Roman"/>
          <w:sz w:val="28"/>
          <w:szCs w:val="28"/>
        </w:rPr>
        <w:t>ди</w:t>
      </w:r>
      <w:r w:rsidRPr="00DC743A">
        <w:rPr>
          <w:rFonts w:ascii="Times New Roman" w:hAnsi="Times New Roman" w:cs="Times New Roman"/>
          <w:sz w:val="28"/>
          <w:szCs w:val="28"/>
        </w:rPr>
        <w:t>ректора комиссией, которая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представляет предложения о списании дипломных работ. Списание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>дипломных работ оформляется соответствующим актом.</w:t>
      </w:r>
    </w:p>
    <w:p w:rsidR="00DC743A" w:rsidRPr="00DC743A" w:rsidRDefault="00DC743A" w:rsidP="00E939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43A">
        <w:rPr>
          <w:rFonts w:ascii="Times New Roman" w:hAnsi="Times New Roman" w:cs="Times New Roman"/>
          <w:sz w:val="28"/>
          <w:szCs w:val="28"/>
        </w:rPr>
        <w:t xml:space="preserve">Лучшие дипломные работы, представляющие учебно-методическую 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="00E939CC" w:rsidRPr="00DC743A">
        <w:rPr>
          <w:rFonts w:ascii="Times New Roman" w:hAnsi="Times New Roman" w:cs="Times New Roman"/>
          <w:sz w:val="28"/>
          <w:szCs w:val="28"/>
        </w:rPr>
        <w:t>ценность</w:t>
      </w:r>
      <w:r w:rsidRPr="00DC743A">
        <w:rPr>
          <w:rFonts w:ascii="Times New Roman" w:hAnsi="Times New Roman" w:cs="Times New Roman"/>
          <w:sz w:val="28"/>
          <w:szCs w:val="28"/>
        </w:rPr>
        <w:t>, могут быть использованы в качестве учебных</w:t>
      </w:r>
      <w:r w:rsidR="00E939CC">
        <w:rPr>
          <w:rFonts w:ascii="Times New Roman" w:hAnsi="Times New Roman" w:cs="Times New Roman"/>
          <w:sz w:val="28"/>
          <w:szCs w:val="28"/>
        </w:rPr>
        <w:t xml:space="preserve"> </w:t>
      </w:r>
      <w:r w:rsidRPr="00DC743A">
        <w:rPr>
          <w:rFonts w:ascii="Times New Roman" w:hAnsi="Times New Roman" w:cs="Times New Roman"/>
          <w:sz w:val="28"/>
          <w:szCs w:val="28"/>
        </w:rPr>
        <w:t xml:space="preserve">пособий </w:t>
      </w:r>
      <w:r w:rsidR="00376333">
        <w:rPr>
          <w:rFonts w:ascii="Times New Roman" w:hAnsi="Times New Roman" w:cs="Times New Roman"/>
          <w:sz w:val="28"/>
          <w:szCs w:val="28"/>
        </w:rPr>
        <w:t>в колледже</w:t>
      </w:r>
      <w:r w:rsidRPr="00DC743A">
        <w:rPr>
          <w:rFonts w:ascii="Times New Roman" w:hAnsi="Times New Roman" w:cs="Times New Roman"/>
          <w:sz w:val="28"/>
          <w:szCs w:val="28"/>
        </w:rPr>
        <w:t>.</w:t>
      </w:r>
    </w:p>
    <w:p w:rsidR="00E939CC" w:rsidRPr="003C4F93" w:rsidRDefault="00E939CC" w:rsidP="000A62E5">
      <w:pPr>
        <w:pageBreakBefore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C4F9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2E5">
        <w:rPr>
          <w:rFonts w:ascii="Times New Roman" w:hAnsi="Times New Roman" w:cs="Times New Roman"/>
          <w:b/>
          <w:bCs/>
          <w:sz w:val="28"/>
          <w:szCs w:val="28"/>
        </w:rPr>
        <w:t>Перечень тем дипломных работ</w:t>
      </w:r>
    </w:p>
    <w:p w:rsidR="00E939CC" w:rsidRPr="000A62E5" w:rsidRDefault="00E939CC" w:rsidP="000A6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2E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43.02.04 Прикладная эстетика </w:t>
      </w:r>
      <w:r w:rsidR="00A96697">
        <w:rPr>
          <w:rFonts w:ascii="Times New Roman" w:hAnsi="Times New Roman" w:cs="Times New Roman"/>
          <w:sz w:val="28"/>
          <w:szCs w:val="28"/>
        </w:rPr>
        <w:t xml:space="preserve">углублённой </w:t>
      </w:r>
      <w:r w:rsidR="002C1FA9" w:rsidRPr="002C1FA9"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1C1EEF" w:rsidRDefault="001C1EEF" w:rsidP="001C1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Арт технологии в управлении имиджем колледжа на материалах проекта конкурсов по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«Галактика».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причины заболевания, лечение, профилактика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Аппаратный маникюр как быстрый и качественный способ профессионального ухода за ногтями в современном мире.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 как форма авангардного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макияжа в стилистике 60-х годов.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дневного макияжа с учетом модных тенденций весна-лето 2019.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Восстанавливающий и успокаивающий уход за чувствительной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куперозной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кожей.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Восстанавливающий уход за кожей рук и ногтями.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кожа и 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anti-age</w:t>
      </w:r>
      <w:r>
        <w:rPr>
          <w:rFonts w:ascii="Times New Roman" w:hAnsi="Times New Roman" w:cs="Times New Roman"/>
          <w:sz w:val="28"/>
          <w:szCs w:val="28"/>
        </w:rPr>
        <w:t xml:space="preserve"> ухода за ней.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Гиперчувствительная кожа: особенности патогенеза и основы ухода.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Инновационые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технологии в подготовке создания моделей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фейс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боди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Использование боди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C1FA9">
        <w:rPr>
          <w:rFonts w:ascii="Times New Roman" w:hAnsi="Times New Roman" w:cs="Times New Roman"/>
          <w:sz w:val="28"/>
          <w:szCs w:val="28"/>
        </w:rPr>
        <w:t>арт технологий в сфере молодежных субкультур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Исследование оздоровительных методик применяемых в салонах красоты с использованием морских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оздоравливающих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Комплексный подход к лечению  рубцов пос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C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акне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Коррекция локальных жировых отложений и целлюлита.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Комплексная программа коррекции отечно – фиброзной формы целлюлита.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ногтей: технологии и преимущества.</w:t>
      </w:r>
    </w:p>
    <w:p w:rsidR="00975E25" w:rsidRDefault="00975E25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невесты. Тенденции свадебного макияжа весна-лето 201</w:t>
      </w:r>
      <w:r w:rsidR="001B153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Осветляющие ингредиенты и современная стратегия коррекции гиперпигментации лица.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Особенности проведения конкурсов профессионального мастерства по стилистике 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визажному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искусству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Программный косметический  уход за сухой кожей лица.</w:t>
      </w:r>
    </w:p>
    <w:p w:rsidR="00975E25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Подиумный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макияж в стиле Барокко.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Применение игольчатых аппликаторов в программах антицеллюлитного обертывания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8B9" w:rsidRPr="002C1FA9" w:rsidRDefault="001D08B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за телом в условиях салона красоты.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Разработка и выполнение ретро-макияжа в стиле 20-х годов.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уходовые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процедуры за телом в условиях салона красоты.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вечернего макияжа. Модные тенденции 2019.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вечернего макияжа в карандашной технике.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авангардного макияжа на тему «Персонаж комиксов».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макияжа для фотосессии. Тенденции 2019.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выполнение ретро-маки</w:t>
      </w:r>
      <w:r w:rsidR="00E8625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жа в стиле 20-х годов.</w:t>
      </w:r>
    </w:p>
    <w:p w:rsidR="00E86250" w:rsidRDefault="00E8625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Себорейная кожа с нарушенным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эпидермальным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барьером: особенности ухода.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Современные программы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anti-age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программы коррекции в эстетической косметологии.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атравматичная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чистка лица.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тематической композиции на гипсах в трехмерном дизайне на тему «Реклама».</w:t>
      </w:r>
    </w:p>
    <w:p w:rsidR="00975E25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тематической нейл-арт композиции по картинам Сальвадора Дали.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Создание тематической нейл-арт коллекции на тему: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сюреализм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E25" w:rsidRPr="00DE6BAB" w:rsidRDefault="00DE6BAB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BAB">
        <w:rPr>
          <w:rFonts w:ascii="Times New Roman" w:hAnsi="Times New Roman" w:cs="Times New Roman"/>
          <w:sz w:val="28"/>
          <w:szCs w:val="28"/>
        </w:rPr>
        <w:t>Создание образа «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Pr="00DE6BAB"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Femme</w:t>
      </w:r>
      <w:r w:rsidRPr="00DE6BAB"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Fa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E6BAB">
        <w:rPr>
          <w:rFonts w:ascii="Times New Roman" w:hAnsi="Times New Roman" w:cs="Times New Roman"/>
          <w:sz w:val="28"/>
          <w:szCs w:val="28"/>
          <w:lang w:val="en-US"/>
        </w:rPr>
        <w:t>ale</w:t>
      </w:r>
      <w:r w:rsidRPr="00DE6B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6BAB">
        <w:rPr>
          <w:rFonts w:ascii="Times New Roman" w:hAnsi="Times New Roman" w:cs="Times New Roman"/>
          <w:sz w:val="28"/>
          <w:szCs w:val="28"/>
        </w:rPr>
        <w:t>для фотосессии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8B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Создание тематической нейл-арт коллекции по картинам Сальвадора Дали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30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1D08B9">
        <w:rPr>
          <w:rFonts w:ascii="Times New Roman" w:hAnsi="Times New Roman" w:cs="Times New Roman"/>
          <w:sz w:val="28"/>
          <w:szCs w:val="28"/>
          <w:lang w:val="en-US"/>
        </w:rPr>
        <w:t xml:space="preserve">Mix </w:t>
      </w:r>
      <w:r>
        <w:rPr>
          <w:rFonts w:ascii="Times New Roman" w:hAnsi="Times New Roman" w:cs="Times New Roman"/>
          <w:sz w:val="28"/>
          <w:szCs w:val="28"/>
          <w:lang w:val="en-US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композиции на гипсах</w:t>
      </w:r>
      <w:r w:rsidR="001D08B9">
        <w:rPr>
          <w:rFonts w:ascii="Times New Roman" w:hAnsi="Times New Roman" w:cs="Times New Roman"/>
          <w:sz w:val="28"/>
          <w:szCs w:val="28"/>
        </w:rPr>
        <w:t xml:space="preserve"> на тему «Импрессионизм».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Создание тематической нейл-арт коллекции по мотивам произведения Жозефины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Уолл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Сочетанное использование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и косметического ухода при проведении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anti-age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 xml:space="preserve">  терапии.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 xml:space="preserve">Современный подход к оценке и выбору механических и химических </w:t>
      </w:r>
      <w:proofErr w:type="spellStart"/>
      <w:r w:rsidRPr="002C1FA9">
        <w:rPr>
          <w:rFonts w:ascii="Times New Roman" w:hAnsi="Times New Roman" w:cs="Times New Roman"/>
          <w:sz w:val="28"/>
          <w:szCs w:val="28"/>
        </w:rPr>
        <w:t>пилингов</w:t>
      </w:r>
      <w:proofErr w:type="spellEnd"/>
      <w:r w:rsidRPr="002C1FA9">
        <w:rPr>
          <w:rFonts w:ascii="Times New Roman" w:hAnsi="Times New Roman" w:cs="Times New Roman"/>
          <w:sz w:val="28"/>
          <w:szCs w:val="28"/>
        </w:rPr>
        <w:t>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Универсальные программы коррекции возрастных изменений кожи лица.</w:t>
      </w:r>
    </w:p>
    <w:p w:rsidR="002C1FA9" w:rsidRPr="002C1FA9" w:rsidRDefault="002C1FA9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Эстетические проблемы ногтей и способы их решения.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Эффективность применения аппаратов в косметологии.</w:t>
      </w:r>
    </w:p>
    <w:p w:rsidR="001B1530" w:rsidRPr="002C1FA9" w:rsidRDefault="001B1530" w:rsidP="001B1530">
      <w:pPr>
        <w:pStyle w:val="a3"/>
        <w:numPr>
          <w:ilvl w:val="0"/>
          <w:numId w:val="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FA9">
        <w:rPr>
          <w:rFonts w:ascii="Times New Roman" w:hAnsi="Times New Roman" w:cs="Times New Roman"/>
          <w:sz w:val="28"/>
          <w:szCs w:val="28"/>
        </w:rPr>
        <w:t>Эстетические методы коррекции фигуры.</w:t>
      </w:r>
    </w:p>
    <w:p w:rsidR="0057683A" w:rsidRPr="0057683A" w:rsidRDefault="0057683A" w:rsidP="0057683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ПРОФЕССИОНАЛЬНОЕ ОБРАЗОВАТЕЛЬНОЕ ЧАСТНОЕ УЧРЕЖДЕНИЕ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«КОЛЛЕДЖ ИННОВАЦИОННЫХ ТЕХНОЛОГИЙ И СЕРВИСА</w:t>
      </w:r>
    </w:p>
    <w:p w:rsidR="006C2E51" w:rsidRPr="0041321F" w:rsidRDefault="006C2E51" w:rsidP="006C2E51">
      <w:pPr>
        <w:widowControl w:val="0"/>
        <w:spacing w:after="0" w:line="240" w:lineRule="auto"/>
        <w:ind w:right="-85" w:hanging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«ГАЛАКТИКА»</w: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noProof/>
          <w:spacing w:val="-18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F4740" wp14:editId="1F4D386B">
                <wp:simplePos x="0" y="0"/>
                <wp:positionH relativeFrom="column">
                  <wp:posOffset>3848100</wp:posOffset>
                </wp:positionH>
                <wp:positionV relativeFrom="paragraph">
                  <wp:posOffset>109967</wp:posOffset>
                </wp:positionV>
                <wp:extent cx="2276475" cy="1057275"/>
                <wp:effectExtent l="0" t="0" r="952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Заместитель директора колледжа 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________________________ </w:t>
                            </w: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1B1530" w:rsidRPr="0041321F" w:rsidRDefault="001B1530" w:rsidP="006C2E5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321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«___» _________ 201_г.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03pt;margin-top:8.65pt;width:179.25pt;height: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" stroked="f">
                <v:textbox inset="0,0,0,0">
                  <w:txbxContent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>УТВЕРЖДАЮ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Заместитель директора колледжа 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________________________ </w:t>
                      </w:r>
                    </w:p>
                    <w:p w:rsidR="006C2E51" w:rsidRPr="0041321F" w:rsidRDefault="006C2E51" w:rsidP="006C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6C2E51" w:rsidRPr="0041321F" w:rsidRDefault="006C2E51" w:rsidP="006C2E5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321F">
                        <w:rPr>
                          <w:rFonts w:ascii="Times New Roman" w:hAnsi="Times New Roman" w:cs="Times New Roman"/>
                          <w:sz w:val="24"/>
                        </w:rPr>
                        <w:t xml:space="preserve">  «___» _________ 201_г.</w:t>
                      </w:r>
                    </w:p>
                  </w:txbxContent>
                </v:textbox>
              </v:shape>
            </w:pict>
          </mc:Fallback>
        </mc:AlternateContent>
      </w: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ЗАДАНИЕ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ДИПЛОМНУЮ РАБОТУ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</w:t>
      </w:r>
      <w:r w:rsidRPr="006C2E51">
        <w:rPr>
          <w:rFonts w:ascii="Times New Roman" w:eastAsia="Times New Roman" w:hAnsi="Times New Roman" w:cs="Times New Roman"/>
          <w:sz w:val="24"/>
          <w:szCs w:val="24"/>
          <w:lang w:eastAsia="ru-RU"/>
        </w:rPr>
        <w:t>43.02.04 Прикладная эстетика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Студентки   _____________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 xml:space="preserve">Молчановой Алины </w:t>
      </w:r>
      <w:proofErr w:type="spellStart"/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Андревны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C2E51" w:rsidRPr="0041321F" w:rsidRDefault="006C2E51" w:rsidP="006C2E51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 __________ </w:t>
      </w:r>
      <w:r w:rsidRPr="0041321F">
        <w:rPr>
          <w:rFonts w:ascii="Times New Roman" w:eastAsia="Times New Roman" w:hAnsi="Times New Roman" w:cs="Times New Roman"/>
          <w:i/>
          <w:color w:val="FF0000"/>
          <w:sz w:val="24"/>
          <w:szCs w:val="24"/>
          <w:u w:val="single"/>
          <w:lang w:eastAsia="ru-RU"/>
        </w:rPr>
        <w:t>Моисеева Мария Сергеевна, к.ф.н., доцен</w:t>
      </w:r>
      <w:r w:rsidRPr="00413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6C2E51" w:rsidRPr="0041321F" w:rsidRDefault="006C2E51" w:rsidP="006C2E51">
      <w:pPr>
        <w:spacing w:after="0" w:line="240" w:lineRule="auto"/>
        <w:ind w:firstLine="25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отчество, место работы, должность, ученое звание и степень)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выпускной квалификационной работы: 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Боди</w:t>
      </w:r>
      <w:proofErr w:type="spellEnd"/>
      <w:r w:rsidRPr="006C2E5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арт как форма авангардного искусства</w:t>
      </w: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приказом директора </w:t>
      </w:r>
      <w:proofErr w:type="spellStart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КИТиС</w:t>
      </w:r>
      <w:proofErr w:type="spellEnd"/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«Галактика» №____ от «___» __________ 20__ г.</w:t>
      </w: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 xml:space="preserve">Исследование информации и проведение анализа </w:t>
      </w: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  <w:lang w:eastAsia="ru-RU"/>
        </w:rPr>
        <w:t>современных форм авангардного искусства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вопросы, подлежащие разработке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Введение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Обоснование актуальности темы, цели и задачи.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Основная часть 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Теоретическая часть</w:t>
      </w:r>
    </w:p>
    <w:p w:rsidR="00CB180B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Основные положения теории «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арт».</w:t>
      </w:r>
    </w:p>
    <w:p w:rsidR="006C2E51" w:rsidRPr="0041321F" w:rsidRDefault="00CB180B" w:rsidP="006C2E51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Исследование истории возникновения и развития теории авангардного искусства в косметологии.</w:t>
      </w:r>
    </w:p>
    <w:p w:rsidR="006C2E51" w:rsidRPr="0041321F" w:rsidRDefault="006C2E51" w:rsidP="00CB180B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Анализ </w:t>
      </w:r>
      <w:r w:rsidR="00CB180B" w:rsidRP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современных форм авангардного искусства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Практическая часть</w:t>
      </w:r>
    </w:p>
    <w:p w:rsidR="00CB180B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2.1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Краткая социально-экономическая характеристика салона красоты.</w:t>
      </w:r>
    </w:p>
    <w:p w:rsidR="006C2E51" w:rsidRPr="0041321F" w:rsidRDefault="00CB180B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2.2. Методика использования технологии </w:t>
      </w:r>
      <w:proofErr w:type="spellStart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в салоне красоты</w:t>
      </w:r>
      <w:r w:rsidR="006C2E51"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2.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3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</w:t>
      </w:r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Проблемные вопросы использования технологии </w:t>
      </w:r>
      <w:proofErr w:type="spellStart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Боди</w:t>
      </w:r>
      <w:proofErr w:type="spellEnd"/>
      <w:r w:rsidR="00CB180B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 xml:space="preserve"> арт и предложения по их разрешению</w:t>
      </w:r>
      <w:r w:rsidRPr="0041321F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  <w:t>.</w:t>
      </w:r>
    </w:p>
    <w:p w:rsidR="006C2E51" w:rsidRPr="0041321F" w:rsidRDefault="006C2E51" w:rsidP="00CB180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Заключение.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Выводы и предложения.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</w:t>
      </w:r>
      <w:r w:rsidRPr="0041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2-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Приложение 3-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выдачи задания:   «___» _____________  201_г.</w:t>
      </w:r>
    </w:p>
    <w:p w:rsidR="006C2E51" w:rsidRPr="0041321F" w:rsidRDefault="006C2E51" w:rsidP="006C2E5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представления студентом законченной работы к защите «    » _____________201_ г.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Рассмотрено на заседании предметно-цикловой </w:t>
      </w:r>
      <w:r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дисциплин</w:t>
      </w:r>
      <w:r w:rsidR="00CB180B" w:rsidRPr="00CB1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прикладной эстетики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    » ___________ 201_ г, протокол № _______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ПЦК: ____________________ 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В.А. 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Шиленкова</w:t>
      </w:r>
      <w:proofErr w:type="spellEnd"/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дипломной работы __________________   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М.С. Моисеева </w:t>
      </w: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 получил: ______________ </w:t>
      </w:r>
      <w:r w:rsidRPr="0041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А.А. Молчанов</w:t>
      </w:r>
      <w:r w:rsidRPr="0041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2E51" w:rsidRPr="0041321F" w:rsidRDefault="006C2E51" w:rsidP="006C2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выполнения и представления ВКР: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551"/>
        <w:gridCol w:w="2126"/>
      </w:tblGrid>
      <w:tr w:rsidR="006C2E51" w:rsidRPr="0041321F" w:rsidTr="006C2E51">
        <w:trPr>
          <w:cantSplit/>
        </w:trPr>
        <w:tc>
          <w:tcPr>
            <w:tcW w:w="4962" w:type="dxa"/>
            <w:vMerge w:val="restart"/>
            <w:vAlign w:val="center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частей работы</w:t>
            </w:r>
          </w:p>
        </w:tc>
        <w:tc>
          <w:tcPr>
            <w:tcW w:w="4677" w:type="dxa"/>
            <w:gridSpan w:val="2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работы</w:t>
            </w:r>
          </w:p>
        </w:tc>
      </w:tr>
      <w:tr w:rsidR="006C2E51" w:rsidRPr="0041321F" w:rsidTr="006C2E51">
        <w:trPr>
          <w:cantSplit/>
        </w:trPr>
        <w:tc>
          <w:tcPr>
            <w:tcW w:w="4962" w:type="dxa"/>
            <w:vMerge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29 марта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1.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3.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E51" w:rsidRPr="0041321F" w:rsidTr="006C2E51">
        <w:tc>
          <w:tcPr>
            <w:tcW w:w="4962" w:type="dxa"/>
          </w:tcPr>
          <w:p w:rsidR="006C2E51" w:rsidRPr="0041321F" w:rsidRDefault="006C2E51" w:rsidP="006C2E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2551" w:type="dxa"/>
          </w:tcPr>
          <w:p w:rsidR="006C2E51" w:rsidRPr="002B1B07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1B0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2126" w:type="dxa"/>
          </w:tcPr>
          <w:p w:rsidR="006C2E51" w:rsidRPr="0041321F" w:rsidRDefault="006C2E51" w:rsidP="006C2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E51" w:rsidRPr="0041321F" w:rsidRDefault="006C2E51" w:rsidP="006C2E5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ВКР ____________________________   / ____________________ /</w:t>
      </w:r>
    </w:p>
    <w:p w:rsidR="006C2E51" w:rsidRPr="0041321F" w:rsidRDefault="006C2E51" w:rsidP="006C2E51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Cs/>
          <w:i/>
          <w:color w:val="0000FF"/>
          <w:sz w:val="24"/>
          <w:szCs w:val="24"/>
          <w:lang w:eastAsia="ru-RU"/>
        </w:rPr>
      </w:pPr>
      <w:r w:rsidRPr="0041321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(подпись</w:t>
      </w: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6C2E51" w:rsidRDefault="006C2E51" w:rsidP="006C2E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6C2E51">
      <w:pPr>
        <w:pageBreakBefore/>
        <w:shd w:val="clear" w:color="auto" w:fill="FFFFFF"/>
        <w:spacing w:after="0" w:line="240" w:lineRule="auto"/>
        <w:ind w:left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76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57683A" w:rsidRPr="0057683A" w:rsidRDefault="0057683A" w:rsidP="005768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476E319" wp14:editId="4FF2F459">
            <wp:simplePos x="0" y="0"/>
            <wp:positionH relativeFrom="column">
              <wp:posOffset>1664970</wp:posOffset>
            </wp:positionH>
            <wp:positionV relativeFrom="paragraph">
              <wp:posOffset>17780</wp:posOffset>
            </wp:positionV>
            <wp:extent cx="2867025" cy="7524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ПРОФЕССИОНАЛЬНОЕ ОБРАЗОВАТЕЛЬНОЕ ЧАСТНОЕ УЧРЕЖДЕНИЕ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«КОЛЛЕДЖ ИННОВАЦИОННЫХ ТЕХНОЛОГИЙ И СЕРВИСА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>«ГАЛАКТИКА»</w: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D200" wp14:editId="06491169">
                <wp:simplePos x="0" y="0"/>
                <wp:positionH relativeFrom="column">
                  <wp:posOffset>-2540</wp:posOffset>
                </wp:positionH>
                <wp:positionV relativeFrom="paragraph">
                  <wp:posOffset>86360</wp:posOffset>
                </wp:positionV>
                <wp:extent cx="6168043" cy="0"/>
                <wp:effectExtent l="0" t="0" r="2349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8043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6.8pt" to="485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" strokeweight="1pt"/>
            </w:pict>
          </mc:Fallback>
        </mc:AlternateContent>
      </w:r>
    </w:p>
    <w:p w:rsidR="0057683A" w:rsidRPr="0057683A" w:rsidRDefault="0057683A" w:rsidP="0057683A">
      <w:pPr>
        <w:widowControl w:val="0"/>
        <w:spacing w:after="0" w:line="240" w:lineRule="auto"/>
        <w:ind w:right="-86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  <w:r w:rsidRPr="005768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43.02.04 Прикладная эстетика </w:t>
      </w:r>
      <w:r w:rsidR="00174D0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углубленной</w:t>
      </w:r>
      <w:r w:rsidR="002C1FA9" w:rsidRPr="002C1FA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подготовки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ПУС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ИФ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Ц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ИО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Я Р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АБОТ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4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40"/>
          <w:szCs w:val="40"/>
          <w:lang w:eastAsia="ru-RU"/>
        </w:rPr>
        <w:t>А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</w:pPr>
      <w:r w:rsidRPr="0057683A">
        <w:rPr>
          <w:rFonts w:ascii="Times New Roman" w:eastAsia="Times New Roman" w:hAnsi="Times New Roman" w:cs="Times New Roman"/>
          <w:bCs/>
          <w:noProof/>
          <w:kern w:val="2"/>
          <w:sz w:val="40"/>
          <w:szCs w:val="40"/>
          <w:lang w:eastAsia="ru-RU"/>
        </w:rPr>
        <w:t>(дипломная работа)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noProof/>
          <w:kern w:val="2"/>
          <w:sz w:val="36"/>
          <w:szCs w:val="36"/>
          <w:lang w:eastAsia="ru-RU"/>
        </w:rPr>
      </w:pP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а те</w:t>
      </w:r>
      <w:r w:rsidRPr="0057683A">
        <w:rPr>
          <w:rFonts w:ascii="Estrangelo Edessa" w:eastAsia="Times New Roman" w:hAnsi="Estrangelo Edessa" w:cs="Estrangelo Edessa"/>
          <w:b/>
          <w:bCs/>
          <w:noProof/>
          <w:vanish/>
          <w:spacing w:val="-20000"/>
          <w:kern w:val="2"/>
          <w:sz w:val="2"/>
          <w:szCs w:val="36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му:</w:t>
      </w:r>
    </w:p>
    <w:p w:rsidR="0057683A" w:rsidRPr="0057683A" w:rsidRDefault="0057683A" w:rsidP="0057683A">
      <w:pPr>
        <w:keepNext/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bCs/>
          <w:noProof/>
          <w:kern w:val="2"/>
          <w:sz w:val="36"/>
          <w:szCs w:val="36"/>
          <w:lang w:eastAsia="ru-RU"/>
        </w:rPr>
        <w:t>«</w:t>
      </w:r>
      <w:r w:rsidR="00174D00" w:rsidRPr="00174D00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 xml:space="preserve">Боди арт как форма авангардного искусства </w:t>
      </w:r>
      <w:r w:rsidRPr="002C1FA9">
        <w:rPr>
          <w:rFonts w:ascii="Times New Roman" w:eastAsia="Times New Roman" w:hAnsi="Times New Roman" w:cs="Times New Roman"/>
          <w:b/>
          <w:bCs/>
          <w:noProof/>
          <w:snapToGrid w:val="0"/>
          <w:color w:val="FF0000"/>
          <w:sz w:val="40"/>
          <w:szCs w:val="40"/>
          <w:lang w:eastAsia="ru-RU"/>
        </w:rPr>
        <w:t>(на примере ООО «Глобал Ривет</w:t>
      </w:r>
      <w:r w:rsidRPr="0057683A">
        <w:rPr>
          <w:rFonts w:ascii="Times New Roman" w:eastAsia="Times New Roman" w:hAnsi="Times New Roman" w:cs="Times New Roman"/>
          <w:b/>
          <w:bCs/>
          <w:noProof/>
          <w:snapToGrid w:val="0"/>
          <w:sz w:val="40"/>
          <w:szCs w:val="40"/>
          <w:lang w:eastAsia="ru-RU"/>
        </w:rPr>
        <w:t>»)»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Обуч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ю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щ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я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_____________/        </w:t>
      </w:r>
      <w:r w:rsidR="006C2E51"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Молчанова Алина Андревна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ауч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ы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й ру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ите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ь __________/ </w:t>
      </w:r>
      <w:r w:rsidRPr="006C2E51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t>к.э.н., профессор Иванов В.П.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</w:t>
      </w:r>
      <w:r w:rsidRPr="0057683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  <w:t xml:space="preserve">      </w:t>
      </w:r>
      <w:r w:rsidRPr="0057683A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t>(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по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д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ис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ь)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ab/>
        <w:t>(уч. сте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пе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ь, уч. з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а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н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ие,  Ф.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0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И.О.)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«________»______________201____</w:t>
      </w:r>
      <w:r w:rsidRPr="0057683A">
        <w:rPr>
          <w:rFonts w:ascii="Estrangelo Edessa" w:eastAsia="Times New Roman" w:hAnsi="Estrangelo Edessa" w:cs="Estrangelo Edessa"/>
          <w:noProof/>
          <w:vanish/>
          <w:spacing w:val="-20000"/>
          <w:sz w:val="2"/>
          <w:szCs w:val="28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г.</w:t>
      </w: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W w:w="5388" w:type="dxa"/>
        <w:tblInd w:w="421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</w:tblGrid>
      <w:tr w:rsidR="0057683A" w:rsidRPr="0057683A" w:rsidTr="005219C0">
        <w:tc>
          <w:tcPr>
            <w:tcW w:w="5388" w:type="dxa"/>
            <w:hideMark/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пуст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ь к з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щ</w:t>
            </w:r>
            <w:r w:rsidRPr="0057683A">
              <w:rPr>
                <w:rFonts w:ascii="Estrangelo Edessa" w:eastAsia="Times New Roman" w:hAnsi="Estrangelo Edessa" w:cs="Estrangelo Edessa"/>
                <w:b/>
                <w:noProof/>
                <w:vanish/>
                <w:spacing w:val="-20000"/>
                <w:sz w:val="2"/>
                <w:szCs w:val="28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ите»</w:t>
            </w:r>
          </w:p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Заместитель диктора колледжа по УМР</w:t>
            </w:r>
          </w:p>
        </w:tc>
      </w:tr>
      <w:tr w:rsidR="0057683A" w:rsidRPr="0057683A" w:rsidTr="005219C0"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57683A" w:rsidRPr="0057683A" w:rsidTr="005219C0"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83A" w:rsidRPr="0057683A" w:rsidRDefault="0057683A" w:rsidP="00174D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</w:t>
            </w:r>
            <w:r w:rsidR="00174D0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Дударевич Н.А</w:t>
            </w: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</w:tr>
      <w:tr w:rsidR="0057683A" w:rsidRPr="0057683A" w:rsidTr="005219C0">
        <w:trPr>
          <w:trHeight w:val="974"/>
        </w:trPr>
        <w:tc>
          <w:tcPr>
            <w:tcW w:w="5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83A" w:rsidRPr="0057683A" w:rsidRDefault="0057683A" w:rsidP="0057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(уч. сте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пе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уч. з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в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а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н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ие,  по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ис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ь, Ф.</w:t>
            </w:r>
            <w:r w:rsidRPr="0057683A">
              <w:rPr>
                <w:rFonts w:ascii="Estrangelo Edessa" w:eastAsia="Times New Roman" w:hAnsi="Estrangelo Edessa" w:cs="Estrangelo Edessa"/>
                <w:noProof/>
                <w:vanish/>
                <w:spacing w:val="-20000"/>
                <w:sz w:val="2"/>
                <w:szCs w:val="20"/>
                <w:lang w:eastAsia="ru-RU"/>
              </w:rPr>
              <w:t>ܰ</w:t>
            </w:r>
            <w:r w:rsidRPr="0057683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И.О.)</w:t>
            </w: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7683A" w:rsidRPr="0057683A" w:rsidRDefault="0057683A" w:rsidP="005768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7683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«____» _____________ 201___ г.</w:t>
            </w:r>
          </w:p>
        </w:tc>
      </w:tr>
    </w:tbl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</w:p>
    <w:p w:rsidR="0057683A" w:rsidRPr="0057683A" w:rsidRDefault="0057683A" w:rsidP="0057683A">
      <w:pPr>
        <w:spacing w:after="0" w:line="240" w:lineRule="auto"/>
        <w:jc w:val="center"/>
        <w:rPr>
          <w:rFonts w:eastAsia="Times New Roman" w:cs="Estrangelo Edessa"/>
          <w:b/>
          <w:noProof/>
          <w:vanish/>
          <w:spacing w:val="-20000"/>
          <w:sz w:val="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</w:p>
    <w:p w:rsidR="0057683A" w:rsidRPr="0057683A" w:rsidRDefault="0057683A" w:rsidP="00576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Мос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в</w:t>
      </w:r>
      <w:r w:rsidRPr="0057683A">
        <w:rPr>
          <w:rFonts w:ascii="Estrangelo Edessa" w:eastAsia="Times New Roman" w:hAnsi="Estrangelo Edessa" w:cs="Estrangelo Edessa"/>
          <w:b/>
          <w:noProof/>
          <w:vanish/>
          <w:spacing w:val="-20000"/>
          <w:sz w:val="2"/>
          <w:szCs w:val="32"/>
          <w:lang w:eastAsia="ru-RU"/>
        </w:rPr>
        <w:t>ܰ</w:t>
      </w:r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 20</w:t>
      </w:r>
      <w:r w:rsidR="00FD5C74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20</w:t>
      </w:r>
      <w:bookmarkStart w:id="0" w:name="_GoBack"/>
      <w:bookmarkEnd w:id="0"/>
      <w:r w:rsidRPr="0057683A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г.</w:t>
      </w:r>
    </w:p>
    <w:p w:rsidR="000A62E5" w:rsidRPr="00DC743A" w:rsidRDefault="000A62E5" w:rsidP="00576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2E5" w:rsidRPr="00DC743A" w:rsidSect="00DC743A">
      <w:footerReference w:type="default" r:id="rId10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417" w:rsidRDefault="00941417" w:rsidP="00376333">
      <w:pPr>
        <w:spacing w:after="0" w:line="240" w:lineRule="auto"/>
      </w:pPr>
      <w:r>
        <w:separator/>
      </w:r>
    </w:p>
  </w:endnote>
  <w:endnote w:type="continuationSeparator" w:id="0">
    <w:p w:rsidR="00941417" w:rsidRDefault="00941417" w:rsidP="0037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917020"/>
      <w:docPartObj>
        <w:docPartGallery w:val="Page Numbers (Bottom of Page)"/>
        <w:docPartUnique/>
      </w:docPartObj>
    </w:sdtPr>
    <w:sdtEndPr/>
    <w:sdtContent>
      <w:p w:rsidR="001B1530" w:rsidRDefault="001B153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C74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417" w:rsidRDefault="00941417" w:rsidP="00376333">
      <w:pPr>
        <w:spacing w:after="0" w:line="240" w:lineRule="auto"/>
      </w:pPr>
      <w:r>
        <w:separator/>
      </w:r>
    </w:p>
  </w:footnote>
  <w:footnote w:type="continuationSeparator" w:id="0">
    <w:p w:rsidR="00941417" w:rsidRDefault="00941417" w:rsidP="00376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768"/>
    <w:multiLevelType w:val="hybridMultilevel"/>
    <w:tmpl w:val="306C27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E265066"/>
    <w:multiLevelType w:val="hybridMultilevel"/>
    <w:tmpl w:val="5EB60B48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90B41"/>
    <w:multiLevelType w:val="hybridMultilevel"/>
    <w:tmpl w:val="D0D06834"/>
    <w:lvl w:ilvl="0" w:tplc="599C3056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AB23818"/>
    <w:multiLevelType w:val="hybridMultilevel"/>
    <w:tmpl w:val="6728F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694267"/>
    <w:multiLevelType w:val="hybridMultilevel"/>
    <w:tmpl w:val="41AE2BE8"/>
    <w:lvl w:ilvl="0" w:tplc="86E6881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0D68C8"/>
    <w:multiLevelType w:val="multilevel"/>
    <w:tmpl w:val="BCB2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7">
    <w:nsid w:val="762D6214"/>
    <w:multiLevelType w:val="hybridMultilevel"/>
    <w:tmpl w:val="DA42D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8B"/>
    <w:rsid w:val="000A62E5"/>
    <w:rsid w:val="001149AE"/>
    <w:rsid w:val="001563E5"/>
    <w:rsid w:val="00165428"/>
    <w:rsid w:val="00174D00"/>
    <w:rsid w:val="001A2EE8"/>
    <w:rsid w:val="001A6FC6"/>
    <w:rsid w:val="001B1530"/>
    <w:rsid w:val="001C1EEF"/>
    <w:rsid w:val="001D08B9"/>
    <w:rsid w:val="002C1FA9"/>
    <w:rsid w:val="002C691C"/>
    <w:rsid w:val="00376333"/>
    <w:rsid w:val="0039761A"/>
    <w:rsid w:val="003C4F93"/>
    <w:rsid w:val="0043239D"/>
    <w:rsid w:val="004342BB"/>
    <w:rsid w:val="004D452F"/>
    <w:rsid w:val="00500D29"/>
    <w:rsid w:val="005219C0"/>
    <w:rsid w:val="00550E8C"/>
    <w:rsid w:val="0057683A"/>
    <w:rsid w:val="005C4B0D"/>
    <w:rsid w:val="00650DD4"/>
    <w:rsid w:val="0068058B"/>
    <w:rsid w:val="006C2E51"/>
    <w:rsid w:val="007368A6"/>
    <w:rsid w:val="00863BDD"/>
    <w:rsid w:val="00864EF2"/>
    <w:rsid w:val="008C1FAF"/>
    <w:rsid w:val="008D764C"/>
    <w:rsid w:val="00941417"/>
    <w:rsid w:val="009659C1"/>
    <w:rsid w:val="009713E2"/>
    <w:rsid w:val="00975E25"/>
    <w:rsid w:val="00995D1F"/>
    <w:rsid w:val="009F1D82"/>
    <w:rsid w:val="00A01036"/>
    <w:rsid w:val="00A03D66"/>
    <w:rsid w:val="00A1136E"/>
    <w:rsid w:val="00A96697"/>
    <w:rsid w:val="00B31EEC"/>
    <w:rsid w:val="00B357A1"/>
    <w:rsid w:val="00B460C3"/>
    <w:rsid w:val="00B66760"/>
    <w:rsid w:val="00B969FC"/>
    <w:rsid w:val="00BB697B"/>
    <w:rsid w:val="00C01686"/>
    <w:rsid w:val="00C11145"/>
    <w:rsid w:val="00C9674D"/>
    <w:rsid w:val="00CB180B"/>
    <w:rsid w:val="00D42992"/>
    <w:rsid w:val="00D90D8D"/>
    <w:rsid w:val="00DA4502"/>
    <w:rsid w:val="00DC743A"/>
    <w:rsid w:val="00DD37A6"/>
    <w:rsid w:val="00DE6BAB"/>
    <w:rsid w:val="00E86250"/>
    <w:rsid w:val="00E939CC"/>
    <w:rsid w:val="00EC42C1"/>
    <w:rsid w:val="00FA0902"/>
    <w:rsid w:val="00F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6333"/>
  </w:style>
  <w:style w:type="paragraph" w:styleId="a6">
    <w:name w:val="footer"/>
    <w:basedOn w:val="a"/>
    <w:link w:val="a7"/>
    <w:uiPriority w:val="99"/>
    <w:unhideWhenUsed/>
    <w:rsid w:val="00376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6333"/>
  </w:style>
  <w:style w:type="table" w:styleId="a8">
    <w:name w:val="Table Grid"/>
    <w:basedOn w:val="a1"/>
    <w:uiPriority w:val="59"/>
    <w:rsid w:val="00A0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E682-7A3B-420D-B249-7075B1EB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33</Pages>
  <Words>9169</Words>
  <Characters>52269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Соломина Л А</dc:creator>
  <cp:lastModifiedBy>Соломина Л А</cp:lastModifiedBy>
  <cp:revision>14</cp:revision>
  <dcterms:created xsi:type="dcterms:W3CDTF">2016-07-26T10:38:00Z</dcterms:created>
  <dcterms:modified xsi:type="dcterms:W3CDTF">2019-09-04T07:39:00Z</dcterms:modified>
</cp:coreProperties>
</file>