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F" w:rsidRPr="00704C9F" w:rsidRDefault="00704C9F" w:rsidP="00704C9F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004" w:rsidRDefault="00FC3004" w:rsidP="00FC3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C3004" w:rsidRDefault="00FC3004" w:rsidP="00FC3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C3004" w:rsidRPr="00FC3004" w:rsidRDefault="00FC3004" w:rsidP="00FC30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C3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ПРОФЕССИОНАЛЬНОЕ ОБРАЗОВАТЕЛЬНОЕ ЧАСТНОЕ УЧРЕЖДЕНИЕ </w:t>
      </w:r>
    </w:p>
    <w:p w:rsidR="00FC3004" w:rsidRPr="00FC3004" w:rsidRDefault="00FC3004" w:rsidP="00FC300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C3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«КОЛЛЕДЖ ИННОВАЦИОННЫХ ТЕХНОЛОГИЙ И СЕРВИСА  </w:t>
      </w:r>
    </w:p>
    <w:p w:rsidR="00704C9F" w:rsidRDefault="00FC3004" w:rsidP="00FC300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FC300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«ГАЛАКТИКА</w:t>
      </w:r>
      <w:r w:rsidR="00704C9F"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»</w:t>
      </w:r>
    </w:p>
    <w:p w:rsidR="000320D9" w:rsidRPr="00704C9F" w:rsidRDefault="000320D9" w:rsidP="00704C9F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704C9F" w:rsidRPr="00704C9F" w:rsidRDefault="00704C9F" w:rsidP="00704C9F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tbl>
      <w:tblPr>
        <w:tblStyle w:val="1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D44747" w:rsidRPr="00E3045A" w:rsidTr="00EF1ED8">
        <w:tc>
          <w:tcPr>
            <w:tcW w:w="5353" w:type="dxa"/>
          </w:tcPr>
          <w:p w:rsidR="00D44747" w:rsidRPr="00E3045A" w:rsidRDefault="00D44747" w:rsidP="00EF1ED8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D44747" w:rsidRPr="00D44747" w:rsidRDefault="00D44747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D44747">
              <w:rPr>
                <w:rFonts w:ascii="Times New Roman" w:hAnsi="Times New Roman" w:cs="Times New Roman"/>
                <w:b/>
                <w:color w:val="0033CC"/>
                <w:sz w:val="28"/>
              </w:rPr>
              <w:t>Главный врач стоматологической клиники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  <w:r w:rsidRPr="00D44747">
              <w:rPr>
                <w:rFonts w:ascii="Times New Roman" w:hAnsi="Times New Roman" w:cs="Times New Roman"/>
                <w:b/>
                <w:color w:val="0033CC"/>
                <w:sz w:val="28"/>
              </w:rPr>
              <w:t>«Арена Инновационных Стоматологических Технологий»</w:t>
            </w:r>
          </w:p>
          <w:p w:rsidR="00D44747" w:rsidRPr="00D44747" w:rsidRDefault="00D44747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</w:p>
          <w:p w:rsidR="00D44747" w:rsidRDefault="00D44747" w:rsidP="00D44747">
            <w:pPr>
              <w:contextualSpacing/>
              <w:rPr>
                <w:rFonts w:ascii="Times New Roman" w:hAnsi="Times New Roman" w:cs="Times New Roman"/>
                <w:b/>
                <w:color w:val="0033CC"/>
                <w:sz w:val="28"/>
              </w:rPr>
            </w:pPr>
            <w:r w:rsidRPr="00D44747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___________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</w:rPr>
              <w:t>____</w:t>
            </w:r>
            <w:r w:rsidRPr="00D44747">
              <w:rPr>
                <w:rFonts w:ascii="Times New Roman" w:hAnsi="Times New Roman" w:cs="Times New Roman"/>
                <w:b/>
                <w:color w:val="0033CC"/>
                <w:sz w:val="28"/>
              </w:rPr>
              <w:t>______Родина С.В.</w:t>
            </w:r>
            <w:r w:rsidRPr="00E3045A">
              <w:rPr>
                <w:rFonts w:ascii="Times New Roman" w:hAnsi="Times New Roman" w:cs="Times New Roman"/>
                <w:b/>
                <w:color w:val="0033CC"/>
                <w:sz w:val="28"/>
              </w:rPr>
              <w:t xml:space="preserve"> </w:t>
            </w:r>
          </w:p>
          <w:p w:rsidR="00D44747" w:rsidRPr="00D44747" w:rsidRDefault="00D44747" w:rsidP="00EF1ED8">
            <w:pPr>
              <w:contextualSpacing/>
              <w:rPr>
                <w:rFonts w:ascii="Times New Roman" w:hAnsi="Times New Roman" w:cs="Times New Roman"/>
                <w:b/>
                <w:color w:val="0033CC"/>
                <w:sz w:val="18"/>
              </w:rPr>
            </w:pPr>
          </w:p>
          <w:p w:rsidR="00D44747" w:rsidRPr="00E3045A" w:rsidRDefault="00D44747" w:rsidP="00EF1ED8">
            <w:pPr>
              <w:widowControl w:val="0"/>
              <w:spacing w:line="480" w:lineRule="auto"/>
              <w:ind w:left="5245" w:hanging="5127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2018 г.</w:t>
            </w:r>
          </w:p>
          <w:p w:rsidR="00D44747" w:rsidRPr="00E3045A" w:rsidRDefault="00D44747" w:rsidP="00EF1ED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D44747" w:rsidRPr="00E3045A" w:rsidRDefault="00D44747" w:rsidP="00EF1ED8">
            <w:pPr>
              <w:widowControl w:val="0"/>
              <w:spacing w:line="360" w:lineRule="auto"/>
              <w:ind w:left="5245" w:hanging="5127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D44747" w:rsidRPr="00E3045A" w:rsidRDefault="00D44747" w:rsidP="00EF1ED8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Генеральный директор </w:t>
            </w:r>
          </w:p>
          <w:p w:rsidR="00D44747" w:rsidRPr="00E3045A" w:rsidRDefault="00D44747" w:rsidP="00EF1ED8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D44747" w:rsidRDefault="00D44747" w:rsidP="00EF1ED8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D44747" w:rsidRPr="00E3045A" w:rsidRDefault="00D44747" w:rsidP="00EF1ED8">
            <w:pPr>
              <w:widowControl w:val="0"/>
              <w:ind w:left="5245" w:hanging="5127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D44747" w:rsidRDefault="00D44747" w:rsidP="00D44747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E3045A">
              <w:rPr>
                <w:rFonts w:ascii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E3045A">
              <w:rPr>
                <w:rFonts w:ascii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D44747" w:rsidRPr="00E3045A" w:rsidRDefault="00D44747" w:rsidP="00D44747"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    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>февраля</w:t>
            </w:r>
            <w:r w:rsidRPr="00E3045A">
              <w:rPr>
                <w:rFonts w:ascii="Times New Roman" w:hAnsi="Times New Roman" w:cs="Times New Roman"/>
                <w:color w:val="0000CC"/>
                <w:sz w:val="28"/>
                <w:szCs w:val="24"/>
              </w:rPr>
              <w:t xml:space="preserve"> 2018 г.</w:t>
            </w:r>
          </w:p>
          <w:p w:rsidR="00D44747" w:rsidRPr="00E3045A" w:rsidRDefault="00D44747" w:rsidP="00EF1ED8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B91D03" w:rsidRPr="00767747" w:rsidRDefault="00B91D03" w:rsidP="00B91D03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387236" w:rsidRDefault="00387236" w:rsidP="00704C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ПРОГРАММА- </w:t>
      </w:r>
    </w:p>
    <w:p w:rsidR="007F24D1" w:rsidRDefault="00704C9F" w:rsidP="00704C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ПРОГРАММА</w:t>
      </w:r>
      <w:r w:rsidR="007F24D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ПОДГОТОВКИ </w:t>
      </w:r>
    </w:p>
    <w:p w:rsidR="00704C9F" w:rsidRPr="00704C9F" w:rsidRDefault="007F24D1" w:rsidP="00704C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СПЕЦИАЛИСТОВ </w:t>
      </w:r>
      <w:r w:rsidR="00704C9F" w:rsidRPr="00704C9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ЗВЕНА</w:t>
      </w:r>
    </w:p>
    <w:p w:rsidR="00704C9F" w:rsidRPr="000320D9" w:rsidRDefault="00704C9F" w:rsidP="00704C9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 w:rsidR="00A1313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31.02.06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Pr="000320D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Стоматология профилактическая</w:t>
      </w:r>
    </w:p>
    <w:p w:rsidR="00704C9F" w:rsidRPr="00704C9F" w:rsidRDefault="00704C9F" w:rsidP="00704C9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 w:rsidRPr="000320D9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гигиенист стоматологический</w:t>
      </w:r>
    </w:p>
    <w:p w:rsidR="00704C9F" w:rsidRPr="00704C9F" w:rsidRDefault="00704C9F" w:rsidP="00704C9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Форма обучения: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очная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0320D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201</w:t>
      </w:r>
      <w:r w:rsidR="00534E3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8</w:t>
      </w:r>
      <w:r w:rsidRPr="00704C9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="00914EA0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="00914EA0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1.1. Нормативные документы для разработки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СПО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 Общая характеристика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СПО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1.2.1. Цель (миссия)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СПО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1.2.2. Срок освоения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1.2.3. Трудоемкость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1.2.4. Особенности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программы подготовки специалистов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: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_Toc356931008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_Toc356931009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_Toc356931010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_Toc356931011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КОМПЕТЕНЦИИ ВЫПУСКНИКА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 по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СПЕЦИАЛЬНОСТИ, ФОРМИРУЕМЫЕ В РЕЗУЛЬТАТЕ ОСВОЕНИЯ ДАННОЙ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СПО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_Toc356931012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ДОКУМЕНТЫ, РЕГЛАМЕНТИРУЮЩИЕ СОДЕРЖАНИЕ И ОРГАНИЗАЦИЮ ОБРАЗОВАТЕЛЬНОГО ПРОЦЕССА ПРИ РЕАЛИЗАЦИИ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26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26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26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4.3 Аннотации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рабочих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программ учебных дисциплин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31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C768D8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31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4.5. Программы </w:t>
        </w:r>
        <w:r w:rsidR="00C768D8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учебной и 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производственных практик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_Toc356931020 \h </w:instrTex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D44747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31</w:t>
        </w:r>
        <w:r w:rsidR="00914EA0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ФАКТИЧЕСКОЕ РЕСУРСНОЕ ОБЕСПЕЧЕНИЕ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38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39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39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40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41</w:t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9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42</w:t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НОРМАТИВНО-МЕТОДИЧЕСКОЕ ОБЕСПЕЧЕНИЕ СИСТЕМЫ ОЦЕНКИ КАЧЕСТВА ОСВОЕНИЯ ОБУЧАЮЩИМИСЯ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СПО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44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44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7.2. Итоговая аттестация выпускников </w:t>
        </w:r>
        <w:r w:rsidR="00A1313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ППССЗ</w:t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 xml:space="preserve"> СПО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</w:hyperlink>
    </w:p>
    <w:p w:rsidR="00704C9F" w:rsidRPr="00704C9F" w:rsidRDefault="00626D2A" w:rsidP="00704C9F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7.3.Требования к выпускной квалификационной работе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46</w:t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48</w:t>
        </w:r>
      </w:hyperlink>
    </w:p>
    <w:p w:rsidR="00704C9F" w:rsidRPr="00704C9F" w:rsidRDefault="00626D2A" w:rsidP="00704C9F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704C9F" w:rsidRPr="00704C9F">
          <w:rPr>
            <w:rFonts w:ascii="Calibri" w:eastAsia="Times New Roman" w:hAnsi="Calibri" w:cs="Times New Roman"/>
            <w:noProof/>
            <w:lang w:eastAsia="ru-RU"/>
          </w:rPr>
          <w:tab/>
        </w:r>
        <w:r w:rsidR="00704C9F" w:rsidRPr="00704C9F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704C9F" w:rsidRPr="00704C9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AB39A3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49</w:t>
        </w:r>
      </w:hyperlink>
    </w:p>
    <w:p w:rsidR="00704C9F" w:rsidRPr="00704C9F" w:rsidRDefault="00704C9F" w:rsidP="00704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="00914EA0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="00BE498A" w:rsidRPr="00BE498A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t>1.</w:t>
      </w:r>
      <w:r w:rsidRPr="00C81DC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04C9F" w:rsidRPr="00704C9F" w:rsidRDefault="00A1313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реализуемая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68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Профессиональным о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бразовательным частным учреждением «Колледж инновационных технологий и сервиса «Галактика» (далее </w:t>
      </w:r>
      <w:proofErr w:type="spellStart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</w:t>
      </w:r>
      <w:r w:rsidR="000320D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по специальности </w:t>
      </w:r>
      <w:r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31.02.06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«Стоматология профилактическая»</w:t>
      </w:r>
      <w:r w:rsidR="005F272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</w:t>
      </w:r>
      <w:r w:rsidR="000320D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320D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организацией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="00704C9F"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 Стоматология профилактическая</w:t>
      </w:r>
      <w:r w:rsidR="005F272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базовой подготовки </w:t>
      </w:r>
      <w:r w:rsidR="005F2727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(ФГОС СПО)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A1313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="00704C9F"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Нормативные документы для разработки </w:t>
      </w:r>
      <w:r w:rsidR="00A1313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СПО</w:t>
      </w:r>
      <w:bookmarkEnd w:id="8"/>
      <w:bookmarkEnd w:id="9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2E3BF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2E3B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Нормативную правовую базу разработки </w:t>
      </w:r>
      <w:r w:rsidR="007622E3" w:rsidRPr="002E3B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ППССЗ</w:t>
      </w:r>
      <w:r w:rsidRPr="002E3BF9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 составляют:</w:t>
      </w:r>
    </w:p>
    <w:p w:rsidR="00704C9F" w:rsidRPr="00704C9F" w:rsidRDefault="00704C9F" w:rsidP="0038299C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 w:rsidR="002E3B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 Российской Федерации: «Об образовании в Российской Федерации» (от 29 декабря  2012г. № 273-ФЗ);</w:t>
      </w:r>
    </w:p>
    <w:p w:rsidR="00704C9F" w:rsidRPr="00704C9F" w:rsidRDefault="00B93D64" w:rsidP="0038299C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организации и осуществления образовательной деятельности </w:t>
      </w:r>
      <w:r w:rsidR="00434C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образовательным программам среднего профессионального образования, утвержденный приказом </w:t>
      </w:r>
      <w:proofErr w:type="spellStart"/>
      <w:r w:rsidR="00434C76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34C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 июня 2013 года № 464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4C9F" w:rsidRPr="00704C9F" w:rsidRDefault="00704C9F" w:rsidP="0038299C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 образовательный стандарт 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среднего профессионального образования </w:t>
      </w: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A1313F"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утвержденный приказом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от 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11 августа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за № </w:t>
      </w:r>
      <w:r w:rsidR="00A1313F">
        <w:rPr>
          <w:rFonts w:ascii="Times New Roman" w:eastAsia="Times New Roman" w:hAnsi="Times New Roman" w:cs="Times New Roman"/>
          <w:sz w:val="28"/>
          <w:szCs w:val="24"/>
          <w:lang w:eastAsia="ru-RU"/>
        </w:rPr>
        <w:t>973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4C9F" w:rsidRPr="00704C9F" w:rsidRDefault="00704C9F" w:rsidP="0038299C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Нормативно-методические документы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704C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4C9F" w:rsidRPr="00704C9F" w:rsidRDefault="0038299C" w:rsidP="0038299C">
      <w:pPr>
        <w:widowControl w:val="0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9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Устав Профессионального образовательного частного учреждения «Колледж инновационных технологий и сервиса «Галактика»», зарегистрированный Министерством Юстиции РФ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04C9F" w:rsidRPr="00704C9F" w:rsidRDefault="00704C9F" w:rsidP="00704C9F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3"/>
      <w:bookmarkEnd w:id="14"/>
      <w:bookmarkEnd w:id="15"/>
      <w:r w:rsidR="007622E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СПО</w:t>
      </w:r>
      <w:bookmarkEnd w:id="16"/>
      <w:bookmarkEnd w:id="17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38299C">
      <w:pPr>
        <w:keepNext/>
        <w:spacing w:after="0" w:line="36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Цель (миссия) </w:t>
      </w:r>
      <w:r w:rsidR="007622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СПО</w:t>
      </w:r>
      <w:bookmarkEnd w:id="18"/>
      <w:bookmarkEnd w:id="19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704C9F" w:rsidRPr="007622E3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E3BF9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="0038299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 xml:space="preserve"> </w:t>
      </w:r>
      <w:r w:rsidR="007622E3" w:rsidRPr="007622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ППССЗ</w:t>
      </w:r>
      <w:r w:rsidRPr="007622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по специальности </w:t>
      </w:r>
      <w:r w:rsidR="007622E3" w:rsidRPr="002E3B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31.02.06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Стоматология профилактическая</w:t>
      </w:r>
      <w:r w:rsidRPr="007622E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704C9F" w:rsidRPr="00704C9F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704C9F" w:rsidRPr="00704C9F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7622E3"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гигиениста стоматологического</w:t>
      </w: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здравоохранения на основе гармоничного сочетания научной, фундаментальной и профессиональной подготовки кадров;</w:t>
      </w:r>
    </w:p>
    <w:p w:rsidR="00704C9F" w:rsidRPr="00704C9F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7622E3" w:rsidRPr="007622E3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704C9F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704C9F" w:rsidRPr="007622E3" w:rsidRDefault="00704C9F" w:rsidP="0038299C">
      <w:pPr>
        <w:widowControl w:val="0"/>
        <w:numPr>
          <w:ilvl w:val="0"/>
          <w:numId w:val="5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</w:t>
      </w:r>
      <w:r w:rsidR="007622E3"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сить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общ</w:t>
      </w:r>
      <w:r w:rsid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ую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</w:t>
      </w:r>
      <w:r w:rsid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, способност</w:t>
      </w:r>
      <w:r w:rsid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762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самостоятельно приобретать и применять новые знания и умения.</w:t>
      </w:r>
    </w:p>
    <w:p w:rsidR="00704C9F" w:rsidRPr="00704C9F" w:rsidRDefault="00704C9F" w:rsidP="0038299C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0"/>
      <w:bookmarkEnd w:id="21"/>
      <w:r w:rsidR="007622E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3726F6" w:rsidRPr="000320D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</w:t>
      </w:r>
      <w:r w:rsidR="003726F6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3829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3726F6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(полного)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1 год 10 месяцев.</w:t>
      </w:r>
    </w:p>
    <w:p w:rsidR="00C623D5" w:rsidRPr="000320D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получения СПО по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ППССЗ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3726F6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базовой подготовки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C623D5" w:rsidRPr="000320D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независимо от применяемых образовательных технологий увеличиваются:</w:t>
      </w:r>
    </w:p>
    <w:p w:rsidR="00704C9F" w:rsidRDefault="00C623D5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3D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="0038299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очно-заочной форме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обучения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среднего общего образования – 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не </w:t>
      </w:r>
      <w:r w:rsidR="00704C9F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lastRenderedPageBreak/>
        <w:t>более чем на 1 год</w:t>
      </w:r>
      <w:r w:rsidR="003726F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726F6" w:rsidRPr="00704C9F" w:rsidRDefault="003726F6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23D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="00ED7F0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C623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инвалидов и лиц с ограниченными возможностями здоровья – </w:t>
      </w:r>
      <w:r w:rsidR="00C623D5" w:rsidRPr="000320D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="00C623D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ED7F0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0320D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Трудоемкость </w:t>
      </w:r>
      <w:bookmarkEnd w:id="22"/>
      <w:bookmarkEnd w:id="23"/>
      <w:r w:rsidR="003B3F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Трудоемкость </w:t>
      </w:r>
      <w:r w:rsidR="000A0359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ППССЗ по специальности 31.02.06</w:t>
      </w: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«Стоматология профилактическая»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форме обучения </w:t>
      </w:r>
      <w:r w:rsidR="00E51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E514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</w:t>
      </w:r>
      <w:r w:rsidR="00F83AB2" w:rsidRPr="00E5142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  <w:r w:rsidR="00ED7F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F83AB2" w:rsidRPr="00E51422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обязательная часть учебных циклов ППССЗ</w:t>
      </w:r>
      <w:r w:rsidR="003D213E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2484 часа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F83AB2" w:rsidRPr="00E51422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вариативная часть учебных циклов ППССЗ</w:t>
      </w:r>
      <w:r w:rsidR="00ED7F06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1080 часов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F83AB2" w:rsidRPr="00E51422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всего на обучение по учебным циклам ППССЗ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3564 часов</w:t>
      </w:r>
      <w:r w:rsidR="00654F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(95 недель)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включает все виды аудиторной и самостоятельной работы студента, 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учебную и производственную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практику 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специальности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="00ED7F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(учебная практика – 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производственная – </w:t>
      </w:r>
      <w:r w:rsidR="00F83AB2" w:rsidRPr="00F83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F83AB2">
        <w:rPr>
          <w:rFonts w:ascii="Times New Roman" w:eastAsia="Times New Roman" w:hAnsi="Times New Roman" w:cs="Times New Roman"/>
          <w:sz w:val="28"/>
          <w:szCs w:val="24"/>
          <w:lang w:eastAsia="ru-RU"/>
        </w:rPr>
        <w:t>),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производственную (преддипломную практику)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государственную итоговую аттестацию – </w:t>
      </w:r>
      <w:r w:rsidR="000A0359" w:rsidRPr="003B3F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A0359" w:rsidRPr="003B3F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="00ED7F0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</w:t>
      </w:r>
      <w:r w:rsidR="000A035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выпускной квалификационной работы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3B3F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="003B3F9E" w:rsidRPr="003B3F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 недель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ED7F0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654F9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</w:t>
      </w:r>
      <w:r w:rsidR="003B3F9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:</w:t>
      </w:r>
      <w:bookmarkEnd w:id="24"/>
      <w:bookmarkEnd w:id="25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учтены требования регионального рынка труда, запросы потенциальных работодателей и потребителей в области </w:t>
      </w:r>
      <w:r w:rsidR="00654F9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томатологии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профилактической</w:t>
      </w:r>
      <w:r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Особое внимание уделено выявлению интересов и совершенствованию механизмов удовлетворения запросов </w:t>
      </w:r>
      <w:r w:rsidR="00E5142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работодателей и обучаемых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завершению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 Программы подготовки специалистов среднего звена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3F9E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31.02.06 Стоматология профилактическая</w:t>
      </w:r>
      <w:r w:rsidR="00ED7F0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диплом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государственного образца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окончании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профессиональной образовательной организации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среднего профессионального образовани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>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учебном процессе используются интерактивные технологии обучения студентов, такие как технология портфолио, 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выпускных квалификационных работ определяется совместно с потенциальными работодателями и направлена на удовлетворение запросов заказчиков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стоматологии профилактической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(текущий контроль успеваемости и промежуточная аттестация) созданы фонды оценочных средств</w:t>
      </w:r>
      <w:r w:rsidR="00654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(ФОС)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</w:t>
      </w:r>
      <w:r w:rsidR="003B3F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тоговая аттестация выпускников включает в себя защиту выпускной квалификационной работы.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практик осуществляется по договорам на базе стоматологических центров (клиник), организаций и учреждений </w:t>
      </w:r>
      <w:r w:rsidR="00C45E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здравоохранения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Москвы</w:t>
      </w:r>
      <w:r w:rsidR="00C7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C7389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Московской области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Образовательная программа реализуется с использованием современных и отработанных на практике образовательных технологий, таких, как выполнение </w:t>
      </w:r>
      <w:r w:rsidR="00E514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творческих и контрольных домашних работ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704C9F" w:rsidRPr="00704C9F" w:rsidRDefault="00704C9F" w:rsidP="00ED7F06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29"/>
      <w:bookmarkEnd w:id="30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704C9F" w:rsidRPr="00704C9F" w:rsidRDefault="009C413C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Качественная подготовка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студентов </w:t>
      </w:r>
      <w:r w:rsidR="00704C9F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="00704C9F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им в дальнейшем</w:t>
      </w:r>
      <w:r w:rsidR="00ED7F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успешно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работать в организациях здравоохранения по профилю специальности, стоматологических центрах, заниматься индивидуальной лицензированной деятельностью.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Гигиенисты стоматологические</w:t>
      </w:r>
      <w:r w:rsidR="00ED7F0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востребованы в организациях здравоохранения и стоматологических центрах 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6"/>
      <w:bookmarkEnd w:id="27"/>
      <w:bookmarkEnd w:id="28"/>
      <w:bookmarkEnd w:id="31"/>
      <w:bookmarkEnd w:id="32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 и документ государственного образца о среднем общем образовании.</w:t>
      </w:r>
    </w:p>
    <w:p w:rsidR="00704C9F" w:rsidRPr="00ED7F06" w:rsidRDefault="00704C9F" w:rsidP="00BE498A">
      <w:pPr>
        <w:pStyle w:val="afff1"/>
        <w:keepNext/>
        <w:keepLines/>
        <w:widowControl w:val="0"/>
        <w:numPr>
          <w:ilvl w:val="0"/>
          <w:numId w:val="44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ED7F0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lastRenderedPageBreak/>
        <w:t>ХАРАКТЕРИСТИКА ПРОФЕССИОНАЛЬНОЙ ДЕЯТЕЛЬНОСТИ ВЫПУСКНИКА</w:t>
      </w:r>
      <w:bookmarkEnd w:id="33"/>
      <w:bookmarkEnd w:id="34"/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1"/>
      <w:bookmarkEnd w:id="42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FB4F16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FB4F16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3" w:name="_Toc283809671"/>
      <w:bookmarkStart w:id="44" w:name="_Toc356931010"/>
      <w:r w:rsidR="00ED7F0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профилактической стоматологической помощи пациентам лечебно-профилактических учреждений и контингенту организованных коллективов.</w:t>
      </w:r>
    </w:p>
    <w:p w:rsidR="00704C9F" w:rsidRPr="00704C9F" w:rsidRDefault="00704C9F" w:rsidP="00704C9F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C45E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3"/>
      <w:bookmarkEnd w:id="44"/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704C9F" w:rsidRPr="00FB4F16" w:rsidRDefault="00704C9F" w:rsidP="00704C9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FB4F16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704C9F" w:rsidRPr="00704C9F" w:rsidRDefault="00704C9F" w:rsidP="00C73894">
      <w:pPr>
        <w:tabs>
          <w:tab w:val="num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D7F0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детское и взрослое население, нуждающееся в оказании профилактической стоматологической помощи; </w:t>
      </w:r>
    </w:p>
    <w:p w:rsidR="00704C9F" w:rsidRPr="00704C9F" w:rsidRDefault="00704C9F" w:rsidP="00704C9F">
      <w:pPr>
        <w:tabs>
          <w:tab w:val="num" w:pos="90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D7F06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трудовые коллективы.</w:t>
      </w:r>
    </w:p>
    <w:p w:rsidR="00704C9F" w:rsidRPr="00704C9F" w:rsidRDefault="00704C9F" w:rsidP="00704C9F">
      <w:pPr>
        <w:keepNext/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5" w:name="_Toc283809672"/>
      <w:bookmarkStart w:id="46" w:name="_Toc356931011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5"/>
      <w:bookmarkEnd w:id="46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FB4F16" w:rsidRDefault="00704C9F" w:rsidP="001B1C4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FB4F16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704C9F" w:rsidRPr="00704C9F" w:rsidRDefault="00704C9F" w:rsidP="00C73894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диагностика и профилактика стоматологических заболеваний;</w:t>
      </w:r>
    </w:p>
    <w:p w:rsidR="00704C9F" w:rsidRPr="00704C9F" w:rsidRDefault="00704C9F" w:rsidP="00C73894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проведение индивидуальной и профессиональной гигиены полости рта;</w:t>
      </w:r>
    </w:p>
    <w:p w:rsidR="00704C9F" w:rsidRDefault="00704C9F" w:rsidP="00C738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санитарно-гигиеническое просвещение в области профилактики </w:t>
      </w:r>
      <w:r w:rsidR="001B1C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томатологических заболеваний.</w:t>
      </w:r>
    </w:p>
    <w:p w:rsidR="00ED7F06" w:rsidRPr="00704C9F" w:rsidRDefault="00ED7F06" w:rsidP="001B1C4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ED7F06" w:rsidRDefault="00704C9F" w:rsidP="00ED7F06">
      <w:pPr>
        <w:pStyle w:val="afff1"/>
        <w:keepNext/>
        <w:pageBreakBefore/>
        <w:widowControl w:val="0"/>
        <w:numPr>
          <w:ilvl w:val="0"/>
          <w:numId w:val="4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 w:rsidRPr="00ED7F0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lastRenderedPageBreak/>
        <w:t xml:space="preserve">КОМПЕТЕНЦИИ ВЫПУСКНИКА </w:t>
      </w:r>
      <w:r w:rsidR="008B5A3B" w:rsidRPr="00ED7F0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t>ППССЗ</w:t>
      </w:r>
      <w:r w:rsidRPr="00ED7F0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t xml:space="preserve"> СПЕЦИАЛЬНОСТИ, ФОРМИРУЕМЫЕ В РЕЗУЛЬТАТЕ ОСВОЕНИЯ ДАННОЙ </w:t>
      </w:r>
      <w:r w:rsidR="008B5A3B" w:rsidRPr="00ED7F0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t>ППССЗ</w:t>
      </w:r>
      <w:r w:rsidRPr="00ED7F06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t xml:space="preserve"> СПО</w:t>
      </w:r>
      <w:bookmarkEnd w:id="47"/>
      <w:bookmarkEnd w:id="48"/>
      <w:bookmarkEnd w:id="49"/>
      <w:bookmarkEnd w:id="50"/>
      <w:bookmarkEnd w:id="51"/>
    </w:p>
    <w:p w:rsidR="00ED7F06" w:rsidRDefault="00ED7F06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освоения </w:t>
      </w:r>
      <w:r w:rsidR="008B5A3B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C45EED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6661A4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3651"/>
      </w:tblGrid>
      <w:tr w:rsidR="00704C9F" w:rsidRPr="00704C9F" w:rsidTr="00A1313F">
        <w:trPr>
          <w:trHeight w:val="397"/>
        </w:trPr>
        <w:tc>
          <w:tcPr>
            <w:tcW w:w="6771" w:type="dxa"/>
            <w:gridSpan w:val="2"/>
            <w:shd w:val="clear" w:color="auto" w:fill="FF99CC"/>
            <w:vAlign w:val="center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99CC"/>
            <w:vAlign w:val="center"/>
          </w:tcPr>
          <w:p w:rsidR="00704C9F" w:rsidRPr="00704C9F" w:rsidRDefault="00704C9F" w:rsidP="00C45EE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704C9F" w:rsidRPr="00704C9F" w:rsidTr="00C45EED">
        <w:trPr>
          <w:trHeight w:val="397"/>
        </w:trPr>
        <w:tc>
          <w:tcPr>
            <w:tcW w:w="6771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2E3B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  <w:r w:rsidR="00E514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3651" w:type="dxa"/>
            <w:shd w:val="clear" w:color="auto" w:fill="FFFFCC"/>
            <w:vAlign w:val="center"/>
          </w:tcPr>
          <w:p w:rsidR="00704C9F" w:rsidRPr="00C81DCC" w:rsidRDefault="00704C9F" w:rsidP="00D74522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ОК-1, ОК-2, ОК-3, ОК-4, ОК-5, ОК-6, ОК-7, ОК-8, ОК-9, ОК-10,</w:t>
            </w:r>
            <w:r w:rsidR="00D74522"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ОК-11, ОК-12, ОК-13, ОК-14</w:t>
            </w:r>
          </w:p>
        </w:tc>
      </w:tr>
      <w:tr w:rsidR="00704C9F" w:rsidRPr="00704C9F" w:rsidTr="00C45EED">
        <w:trPr>
          <w:trHeight w:val="1089"/>
        </w:trPr>
        <w:tc>
          <w:tcPr>
            <w:tcW w:w="2802" w:type="dxa"/>
            <w:vMerge w:val="restart"/>
            <w:shd w:val="clear" w:color="auto" w:fill="CCFFCC"/>
            <w:tcMar>
              <w:top w:w="113" w:type="dxa"/>
            </w:tcMar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2E3BF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Профессиональные компетенции</w:t>
            </w:r>
            <w:r w:rsidR="00E5142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704C9F" w:rsidRPr="00C45EED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5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1.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Диагностика и профилактика стоматологических заболеваний.</w:t>
            </w:r>
          </w:p>
        </w:tc>
        <w:tc>
          <w:tcPr>
            <w:tcW w:w="3651" w:type="dxa"/>
            <w:shd w:val="clear" w:color="auto" w:fill="FFFFCC"/>
            <w:tcMar>
              <w:top w:w="113" w:type="dxa"/>
            </w:tcMar>
          </w:tcPr>
          <w:p w:rsidR="00E51422" w:rsidRDefault="00704C9F" w:rsidP="00704C9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1.1, ПК 1.2, ПК 1.3,</w:t>
            </w: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 xml:space="preserve">ПК 1.4, ПК 1.5, ПК 1.6, </w:t>
            </w:r>
          </w:p>
          <w:p w:rsidR="00704C9F" w:rsidRPr="00C81DCC" w:rsidRDefault="00704C9F" w:rsidP="00704C9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1.7.</w:t>
            </w:r>
          </w:p>
        </w:tc>
      </w:tr>
      <w:tr w:rsidR="00704C9F" w:rsidRPr="00704C9F" w:rsidTr="00C45EED">
        <w:trPr>
          <w:trHeight w:val="1084"/>
        </w:trPr>
        <w:tc>
          <w:tcPr>
            <w:tcW w:w="2802" w:type="dxa"/>
            <w:vMerge/>
            <w:shd w:val="clear" w:color="auto" w:fill="CCFFCC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704C9F" w:rsidRPr="00C45EED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5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2.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Проведение индивидуальной и профессиональной гигиены полости рта.</w:t>
            </w:r>
          </w:p>
        </w:tc>
        <w:tc>
          <w:tcPr>
            <w:tcW w:w="3651" w:type="dxa"/>
            <w:shd w:val="clear" w:color="auto" w:fill="FFFFCC"/>
            <w:tcMar>
              <w:top w:w="85" w:type="dxa"/>
              <w:bottom w:w="85" w:type="dxa"/>
            </w:tcMar>
          </w:tcPr>
          <w:p w:rsidR="00704C9F" w:rsidRPr="00C81DCC" w:rsidRDefault="00704C9F" w:rsidP="00704C9F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2.1,  ПК 2.2,  ПК 2.3,  ПК 2.4.</w:t>
            </w:r>
          </w:p>
        </w:tc>
      </w:tr>
      <w:tr w:rsidR="00704C9F" w:rsidRPr="00704C9F" w:rsidTr="00C45EED">
        <w:trPr>
          <w:trHeight w:val="844"/>
        </w:trPr>
        <w:tc>
          <w:tcPr>
            <w:tcW w:w="2802" w:type="dxa"/>
            <w:vMerge/>
            <w:shd w:val="clear" w:color="auto" w:fill="CCFFCC"/>
          </w:tcPr>
          <w:p w:rsidR="00704C9F" w:rsidRPr="00704C9F" w:rsidRDefault="00704C9F" w:rsidP="00704C9F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CCFFFF"/>
            <w:tcMar>
              <w:top w:w="85" w:type="dxa"/>
              <w:bottom w:w="85" w:type="dxa"/>
            </w:tcMar>
          </w:tcPr>
          <w:p w:rsidR="00704C9F" w:rsidRPr="00C45EED" w:rsidRDefault="00704C9F" w:rsidP="00D745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45EE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3.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Проводить мероприятия по стоматологическому просв</w:t>
            </w:r>
            <w:r w:rsidR="00D74522"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е</w:t>
            </w:r>
            <w:r w:rsidRPr="00C45EE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щению населения.</w:t>
            </w:r>
          </w:p>
        </w:tc>
        <w:tc>
          <w:tcPr>
            <w:tcW w:w="3651" w:type="dxa"/>
            <w:shd w:val="clear" w:color="auto" w:fill="FFFFCC"/>
            <w:tcMar>
              <w:top w:w="85" w:type="dxa"/>
              <w:bottom w:w="85" w:type="dxa"/>
            </w:tcMar>
          </w:tcPr>
          <w:p w:rsidR="00E51422" w:rsidRDefault="00704C9F" w:rsidP="00D74522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704C9F" w:rsidRPr="00C81DCC" w:rsidRDefault="00704C9F" w:rsidP="00D74522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C81DC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ПК 3.4.</w:t>
            </w:r>
          </w:p>
        </w:tc>
      </w:tr>
    </w:tbl>
    <w:p w:rsidR="00704C9F" w:rsidRPr="00704C9F" w:rsidRDefault="00704C9F" w:rsidP="00704C9F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704C9F" w:rsidRPr="00704C9F" w:rsidRDefault="00704C9F" w:rsidP="00704C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C45EED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</w:t>
      </w:r>
      <w:proofErr w:type="spellStart"/>
      <w:r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данной</w:t>
      </w:r>
      <w:r w:rsidR="002E3BF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ППССЗ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624"/>
        <w:gridCol w:w="5768"/>
      </w:tblGrid>
      <w:tr w:rsidR="00704C9F" w:rsidRPr="00ED7F06" w:rsidTr="00ED7F06">
        <w:trPr>
          <w:trHeight w:val="1248"/>
          <w:jc w:val="center"/>
        </w:trPr>
        <w:tc>
          <w:tcPr>
            <w:tcW w:w="1781" w:type="dxa"/>
            <w:shd w:val="clear" w:color="auto" w:fill="FF99CC"/>
            <w:vAlign w:val="center"/>
          </w:tcPr>
          <w:p w:rsidR="00704C9F" w:rsidRPr="00ED7F06" w:rsidRDefault="00704C9F" w:rsidP="00C4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>Код компетенции</w:t>
            </w:r>
          </w:p>
        </w:tc>
        <w:tc>
          <w:tcPr>
            <w:tcW w:w="2624" w:type="dxa"/>
            <w:shd w:val="clear" w:color="auto" w:fill="FF99CC"/>
            <w:vAlign w:val="center"/>
          </w:tcPr>
          <w:p w:rsidR="00704C9F" w:rsidRPr="00ED7F06" w:rsidRDefault="00704C9F" w:rsidP="00C45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768" w:type="dxa"/>
            <w:shd w:val="clear" w:color="auto" w:fill="FF99CC"/>
            <w:vAlign w:val="center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Структура компетенции</w:t>
            </w:r>
            <w:r w:rsidR="00C45EED"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CCFFFF"/>
            <w:vAlign w:val="center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704C9F" w:rsidRPr="00ED7F06" w:rsidTr="00ED7F06">
        <w:trPr>
          <w:trHeight w:val="707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качество  и эффективность. 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697FEF" w:rsidRPr="00ED7F06" w:rsidRDefault="00697FE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697FE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704C9F" w:rsidRPr="00ED7F06" w:rsidTr="002E7081">
        <w:trPr>
          <w:trHeight w:val="7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 профессионального и личностного развития  с целью эффективного выполнения профессиональных задач. </w:t>
            </w:r>
          </w:p>
        </w:tc>
        <w:tc>
          <w:tcPr>
            <w:tcW w:w="5768" w:type="dxa"/>
            <w:shd w:val="clear" w:color="auto" w:fill="DDD9C3" w:themeFill="background2" w:themeFillShade="E6"/>
          </w:tcPr>
          <w:p w:rsidR="00704C9F" w:rsidRPr="00ED7F06" w:rsidRDefault="00704C9F" w:rsidP="002E70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базовые системные программы, пакеты прикладных программ;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состав и структуру персональных электронно-вычислительных машин;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компьютерных сетевых технологиях обработки информации;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рабочих мест медицинского персонала с использованием компьютеров;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компьютерных технологий в приборах и аппаратуре медицинского назначения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Pr="00ED7F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персональный компьютер в профессиональной и повседневной деятельности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  <w:r w:rsidR="00D74522"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597722C4" wp14:editId="4A7D8FE5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 wp14:anchorId="4E062419" wp14:editId="5CA3C01A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действующей статистической отчётности;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</w: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0" allowOverlap="1" wp14:anchorId="2FAAD2FC" wp14:editId="476CDCD2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="00AB5B62" w:rsidRPr="00ED7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0" allowOverlap="1" wp14:anchorId="366044DF" wp14:editId="263EFE06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</w:t>
            </w:r>
            <w:r w:rsidR="00D7452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      </w:r>
            <w:r w:rsidR="00D7452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структуре рассуждений и доказательств;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необходимую экономическую информацию.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704C9F" w:rsidRPr="00ED7F06" w:rsidTr="00ED7F06">
        <w:trPr>
          <w:trHeight w:val="196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ОК-10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– начале XXI 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704C9F" w:rsidRPr="00ED7F06" w:rsidTr="00ED7F06">
        <w:trPr>
          <w:trHeight w:val="72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Быть готовым брать на себя нравственные обязательства </w:t>
            </w: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по отношению к природе, обществу и человеку.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деловую репутацию, аргументировано, строго и доказательно изложить мысль; логически анализировать и оценивать высказывания в структуре рассуждений и доказательств.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и принципы этики; моральные нормы и принципы взаимоотношений; понятия долга и ответственности; 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системах хранения и обработки информации, в методах системно-ситуационного анализа, планирования и управления.</w:t>
            </w:r>
          </w:p>
        </w:tc>
      </w:tr>
      <w:tr w:rsidR="00704C9F" w:rsidRPr="00ED7F06" w:rsidTr="00ED7F06">
        <w:trPr>
          <w:trHeight w:val="93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Оказывать первую (доврачебную) медицинскую помощь </w:t>
            </w: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при неотложных состояниях.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697FE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первую медицинскую помощь при травмах, ожогах, отморожениях; оказывать первую медицинскую помощь при неотложных состояниях; проводить сердечно-легочную реанимацию; использовать знания о видах и свойствах микроорганизмов для профилактики профессиональных вредностей и внутрибольничной инфекции (ВБИ).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оказания первой медицинской помощи; алгоритм проведения сердечно-легочной реанимации; основные виды и свойства микроорганизмов; принципы лечения и профилактики инфекционных болезней; общие и специальные мероприятия по профилактике ВБИ в условиях стоматологической по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ликлиники (отделения, кабинета).</w:t>
            </w:r>
          </w:p>
        </w:tc>
      </w:tr>
      <w:tr w:rsidR="00704C9F" w:rsidRPr="00ED7F06" w:rsidTr="00ED7F06">
        <w:trPr>
          <w:trHeight w:val="55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регистрировать данные стоматологического статуса во время проведения эпидемиологического обследования населения;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применять первичные средства пожаротушения; оказы</w:t>
            </w:r>
            <w:r w:rsidR="00C81DCC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первую помощь пострадавшим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7FEF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эпидемиологического стоматологического обследования населения;</w:t>
            </w:r>
            <w:r w:rsidR="00A9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меры пожарной безопасности и правила безопасного поведения при пожарах; порядок и правила оказания первой помощи пострадавшим.</w:t>
            </w:r>
          </w:p>
        </w:tc>
      </w:tr>
      <w:tr w:rsidR="00704C9F" w:rsidRPr="00ED7F06" w:rsidTr="00ED7F06">
        <w:trPr>
          <w:trHeight w:val="540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ОК-14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A964C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CCFFCC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</w:tcPr>
          <w:p w:rsidR="00704C9F" w:rsidRPr="00ED7F06" w:rsidRDefault="00704C9F" w:rsidP="00ED7F0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01 </w:t>
            </w:r>
            <w:r w:rsidRPr="00ED7F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Диагностика и профилактика стоматологических заболеваний.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Регистрировать данные эпидемиологического стоматологического обследования населения.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сбор данных о состоянии здоровья населения пациента и проводить осмотр полости рта.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ведения медицинской документации;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Выявлять факторы риска возникновения стоматологических заболеваний.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trHeight w:val="1272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профилактику стоматологических заболеваний.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методов и средств профилактики стоматологических заболеваний;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trHeight w:val="64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Вести медицинскую документацию.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медицинской документации;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стоматологического статуса во время проведения эпидемиологического обследования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ED7F06">
        <w:trPr>
          <w:trHeight w:val="79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1.6</w:t>
            </w:r>
          </w:p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средства защиты пациента и персонала от рентгеновского излучения;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рентгеновских снимков.</w:t>
            </w:r>
          </w:p>
        </w:tc>
      </w:tr>
      <w:tr w:rsidR="00704C9F" w:rsidRPr="00ED7F06" w:rsidTr="00ED7F06">
        <w:trPr>
          <w:trHeight w:val="705"/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1.7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зубов и тканей пародонта; применения методов и средств профилактики стоматологических заболеваний; ведения медицинской документации;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</w:tc>
      </w:tr>
      <w:tr w:rsidR="00704C9F" w:rsidRPr="00ED7F06" w:rsidTr="00A964CA">
        <w:trPr>
          <w:trHeight w:val="433"/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  <w:vAlign w:val="center"/>
          </w:tcPr>
          <w:p w:rsidR="00704C9F" w:rsidRPr="00ED7F06" w:rsidRDefault="00704C9F" w:rsidP="00A964CA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ПМ.02</w:t>
            </w:r>
            <w:r w:rsidR="00A964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D7F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Проведение индивидуальной и профессиональной гигиены</w:t>
            </w:r>
            <w:r w:rsidR="00A964C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Оценивать состояние тканей пародонта и гигиены полости рта.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Обучать пациентов уходу за полостью рта и применению средств гигиены, оценивать эффективность проводимых мероприятий.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 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индивидуальный подбор средств гигиены полости рта в зависимости от возраста и состояния здоровья пациента.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624" w:type="dxa"/>
            <w:shd w:val="clear" w:color="auto" w:fill="DAEEF3" w:themeFill="accent5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профессиональную гигиену полости рта.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гигиенического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индивидуального подбора средств и предметов гигиены полости рта в зависимости от возраста и состояния полости рта пациента; подбора инструментария, средств и материалов для проведения мероприятий по профессиональной гигиене полости рта; проведения мероприятий по профессиональной гигиене полости рта;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состояния тканей пародонта; планировать и осуществлять гигиенические мероприятия в зависимости от состояния твердых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 съемными/несъемными ортопедическими/</w:t>
            </w:r>
            <w:proofErr w:type="spellStart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ортодонтическимиконструкциями</w:t>
            </w:r>
            <w:proofErr w:type="spellEnd"/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использовать стоматологические приборы и оборудование в соответствии правилами технической эксплуатации;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специфику гигиенического обучения пациентов в условиях стоматологической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средства и предметы индивидуальной и профессиональной гигиены полости рта</w:t>
            </w:r>
          </w:p>
        </w:tc>
      </w:tr>
      <w:tr w:rsidR="00704C9F" w:rsidRPr="00ED7F06" w:rsidTr="00ED7F06">
        <w:trPr>
          <w:jc w:val="center"/>
        </w:trPr>
        <w:tc>
          <w:tcPr>
            <w:tcW w:w="10173" w:type="dxa"/>
            <w:gridSpan w:val="3"/>
            <w:shd w:val="clear" w:color="auto" w:fill="F2DBDB" w:themeFill="accent2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Pr="00ED7F0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Санитарно-гигиеническое просвещение в области профилактики стоматологических заболеваний.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мероприятия по стоматологическому просвещению населения.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</w:t>
            </w:r>
            <w:r w:rsidR="00FB07E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правонарушений, юридическую ответственность медицинских работников лечебно-профилактических учреждений</w:t>
            </w:r>
            <w:r w:rsidR="00FB07E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Оценивать эффективность мероприятий по стоматологическому просвещению.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</w:t>
            </w:r>
          </w:p>
        </w:tc>
      </w:tr>
      <w:tr w:rsidR="00704C9F" w:rsidRPr="00ED7F06" w:rsidTr="00ED7F06">
        <w:trPr>
          <w:jc w:val="center"/>
        </w:trPr>
        <w:tc>
          <w:tcPr>
            <w:tcW w:w="1781" w:type="dxa"/>
            <w:shd w:val="clear" w:color="auto" w:fill="FFFF99"/>
          </w:tcPr>
          <w:p w:rsidR="00704C9F" w:rsidRPr="00ED7F06" w:rsidRDefault="00704C9F" w:rsidP="00704C9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624" w:type="dxa"/>
            <w:shd w:val="clear" w:color="auto" w:fill="DBE5F1" w:themeFill="accent1" w:themeFillTint="33"/>
          </w:tcPr>
          <w:p w:rsidR="00704C9F" w:rsidRPr="00ED7F06" w:rsidRDefault="00704C9F" w:rsidP="0070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Формировать мотивацию к здоровому образу жизни.</w:t>
            </w:r>
          </w:p>
        </w:tc>
        <w:tc>
          <w:tcPr>
            <w:tcW w:w="5768" w:type="dxa"/>
            <w:shd w:val="clear" w:color="auto" w:fill="E5DFEC" w:themeFill="accent4" w:themeFillTint="33"/>
          </w:tcPr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704C9F" w:rsidRPr="00ED7F06" w:rsidRDefault="00704C9F" w:rsidP="00ED7F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F06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</w:t>
            </w:r>
            <w:r w:rsidR="00FB07E2" w:rsidRPr="00ED7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4C9F" w:rsidRPr="00704C9F" w:rsidRDefault="00704C9F" w:rsidP="0070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6" w:name="_Toc149687664"/>
      <w:bookmarkStart w:id="57" w:name="_Toc149688015"/>
      <w:bookmarkStart w:id="58" w:name="_Toc149688179"/>
      <w:bookmarkStart w:id="59" w:name="_Toc149688203"/>
      <w:bookmarkStart w:id="60" w:name="_Toc149688259"/>
      <w:bookmarkStart w:id="61" w:name="_Toc149693826"/>
      <w:bookmarkStart w:id="62" w:name="_Toc283809676"/>
    </w:p>
    <w:p w:rsidR="00704C9F" w:rsidRPr="0020347A" w:rsidRDefault="00704C9F" w:rsidP="00A964CA">
      <w:pPr>
        <w:keepNext/>
        <w:pageBreakBefore/>
        <w:widowControl w:val="0"/>
        <w:numPr>
          <w:ilvl w:val="0"/>
          <w:numId w:val="44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63" w:name="_Toc356931015"/>
      <w:r w:rsidRPr="0020347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="00293811" w:rsidRPr="0020347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соответствии с Типовым положением об образовательном учреждении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и 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ФГОС СПО от 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11 августа 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20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14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г. № 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973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по специальности </w:t>
      </w:r>
      <w:r w:rsidR="00FB07E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704C9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образовательного процесса при реализации данной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регламентируется учебным планом; рабочими программами циклов (модулей); материалами, обеспечивающими качество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D3521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4"/>
      <w:bookmarkEnd w:id="65"/>
      <w:bookmarkEnd w:id="66"/>
      <w:bookmarkEnd w:id="67"/>
      <w:bookmarkEnd w:id="68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="00FB07E2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по</w:t>
      </w: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специальности </w:t>
      </w:r>
      <w:r w:rsidR="00FB07E2"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31.02.06</w:t>
      </w:r>
      <w:r w:rsidRPr="00E5142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годам (включая теоретическое обучение, практики, промежуточные и итоговую аттестации, каникулы) приводится в </w:t>
      </w:r>
      <w:r w:rsidRPr="00704C9F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D35213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Учебный план</w:t>
      </w:r>
      <w:bookmarkEnd w:id="69"/>
      <w:bookmarkEnd w:id="70"/>
      <w:bookmarkEnd w:id="71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  <w:bookmarkEnd w:id="73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См. Приложение 1.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5B1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Учебный план</w:t>
      </w:r>
      <w:r w:rsidR="00A964C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№ </w:t>
      </w:r>
      <w:r w:rsidR="00FB07E2"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973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от </w:t>
      </w:r>
      <w:r w:rsidR="00FB07E2"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11 августа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20</w:t>
      </w:r>
      <w:r w:rsidR="00FB07E2"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14</w:t>
      </w:r>
      <w:r w:rsidRPr="005C007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года,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зарегистрирован Министерством юстиции (рег. №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33814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25 августа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D3521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FB07E2" w:rsidRPr="00D3521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D3521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="00D3521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процесс организован в соответствии с учебным планом - нормативный срок освоения </w:t>
      </w:r>
      <w:r w:rsidR="00FB07E2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базовой подготовки при очной форме получения образования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года 10 месяцев.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Максимальный объем учебной нагрузки обучающегося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часа в неделю, включая все виды аудиторной и внеаудиторной (самостоятельной) учебной работы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освоению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Максимальный объем аудиторной учебной нагрузки при очной форме обучения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академических часов в неделю. Учебный процесс организован по шестидневной рабочей неделе, предусмотрена группировка парами (по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минут с перерывом).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Текущий контроль по дисциплинам, междисциплинарным курсам (МДК), профессиональным модулям (ПМ) проводится в форме опроса (индивидуального, фронтального), выполнения тестовых заданий (как в письменной форме, так и с использованием ТСО), выполнения практических заданий, решения проблемно-ситуационных задач, задач по неотложной помощи, выполнения манипуляций. Предусмотрены рубежные контроли, контрольные работы по разделам дисциплин, МДК. 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текущего контроля созданы фонды оценочных средств по каждой учебной дисциплине и МДК.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Консультации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по очной и очно-заочной формам обучения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предусмотрены в объёме </w:t>
      </w:r>
      <w:r w:rsidR="00532F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 одного обучающегося на каждый учебный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 Организуются индивидуально со студентами или с группой студентов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пис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менно или устно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том числе при подготовке к экзаменам,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практикам,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="00532FE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Проводятся преподавателем или группой преподавателей (при подготовке к комплексным занятиям). </w:t>
      </w:r>
    </w:p>
    <w:p w:rsidR="00B5198E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Практикоориентированность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68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%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Практические занятия как составная часть профессиональных модулей проводятся в виде фантомного, курса в специально оборудованных кабинетах и лабораториях. </w:t>
      </w:r>
    </w:p>
    <w:p w:rsidR="00B5198E" w:rsidRDefault="00B5198E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19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Учебная и производственная практика (по профилю специальности)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объеме </w:t>
      </w:r>
      <w:r w:rsidR="005B6EA5"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колледжем концентрировано и рассредоточено, чередуясь с теоретическими и практическими занятиями.</w:t>
      </w:r>
    </w:p>
    <w:p w:rsidR="00E4150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Учебная практика</w:t>
      </w:r>
      <w:r w:rsidR="00A964CA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объеме </w:t>
      </w:r>
      <w:r w:rsidR="00E4150D" w:rsidRPr="00E41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недель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концентрировано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лабораториях под руководством преподавателя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4150D" w:rsidRDefault="00E4150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ПМ.01 </w:t>
      </w:r>
      <w:r w:rsidRPr="00E415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«Диагностика и профилактика стоматологических заболеваний»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неделя (2 семестр); </w:t>
      </w:r>
    </w:p>
    <w:p w:rsidR="00E4150D" w:rsidRDefault="00E4150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 ПМ.02 </w:t>
      </w:r>
      <w:r w:rsidRPr="00E4150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«Проведение индивидуальной и профессиональной гигиены полости рта»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- 1 неделя (2 семестр).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родолжительность учебной практики составляет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академических часов в день. </w:t>
      </w:r>
    </w:p>
    <w:p w:rsidR="00F41E1B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Производственная </w:t>
      </w:r>
      <w:r w:rsidRPr="005B6EA5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практика </w:t>
      </w:r>
      <w:r w:rsidR="00E4150D" w:rsidRPr="005B6EA5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(по профилю специальности)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объеме </w:t>
      </w:r>
      <w:r w:rsidR="00E4150D" w:rsidRPr="00E415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недель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проводится колледжем рассредоточено, чередуясь с теоретическими и практическими занятиями</w:t>
      </w:r>
      <w:r w:rsidR="00F41E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виду профессиональной деятельности</w:t>
      </w:r>
      <w:r w:rsidR="00E415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4150D" w:rsidRDefault="00F41E1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EA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-</w:t>
      </w:r>
      <w:r w:rsidR="00A964C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B6EA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ПМ.01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«Диагностика и профилактика стоматологических заболеваний»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 (4 семестр)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F41E1B" w:rsidRDefault="00F41E1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EA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-</w:t>
      </w:r>
      <w:r w:rsidR="00A964C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B6EA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ПМ.02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«Проведение индивидуальной и профессиональной гигиены полости рта»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неделя (3 семестр)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41E1B" w:rsidRDefault="00F41E1B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6EA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-</w:t>
      </w:r>
      <w:r w:rsidR="00A964C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B6EA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ПМ.03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«Санитарно-гигиеническое просвещение в области профилактики стоматологических заболеваний»</w:t>
      </w:r>
      <w:r w:rsidR="00A964CA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неделя (4 семестр)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учебной и производственной практик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профилю специальности)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весь курс обучения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ФГОС СПО.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Цели и задачи, программы и формы отчетности отражены в программах по каждому виду практики. Производственная практика проводится в учреждениях здравоохранения и других стоматологических организациях, направление деятельности которых соответствует профилю подготовки обучающихся. Аттестация по итогам </w:t>
      </w:r>
      <w:r w:rsid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учебной 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производственной практик проводится в форме </w:t>
      </w:r>
      <w:r w:rsid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дифференцированного зачета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результатов практик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подтвержденных документами соответствующих организаций</w:t>
      </w:r>
      <w:r w:rsid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здравоохранения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преддипломной практики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 К преддипломной практике допускаются студенты, полностью освоившие программы дисциплин, МДК, ПМ, учебной практики и 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производственной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практики 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специальности</w:t>
      </w:r>
      <w:r w:rsidR="00556CDE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Преддипломная практика проводится в соответствии с программой, в различных учреждениях здравоохранения города и области. 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являются специалисты-профессионалы на рабочих местах, методическим руководителем – преподаватель. По завершении преддипломной практики проводится дифференцированный зачёт.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проводится в форме зачетов, дифференцированных зачётов, экзаменов. Оценки </w:t>
      </w:r>
      <w:r w:rsidRPr="005B6EA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«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отлично», «хорошо», «удовлетворительно», «неудовлетворительно»</w:t>
      </w:r>
      <w:r w:rsidRPr="00704C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также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«зачтено»</w:t>
      </w:r>
      <w:r w:rsidR="00A964CA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выставляются в соответствии с критериями оценок по дисциплине, МДК, ПМ. С учётом модульной системы обучения промежуточная аттестация 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МДК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выносится в сессию, а проводится по завершении обучения по всем МДК модуля и прохождении всех видов практики по ПМ. Время промежуточной аттестации составляет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соответствует ФГО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E3BF9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времени, отведенный на промежуточную аттестацию, составляет не более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недели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семестр.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5B6E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Количество экзаменов в каждом учебном году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процессе промежуточной аттестации студентов не превышает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556CDE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тоговая аттестация 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объеме </w:t>
      </w:r>
      <w:r w:rsidR="005B6EA5" w:rsidRPr="005B6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недель</w:t>
      </w:r>
      <w:r w:rsidR="00A964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форме выполнения и защиты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работы. Время на подготовку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составляет </w:t>
      </w:r>
      <w:r w:rsidRPr="00556C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на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защиту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A96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соответствии с ФГОС СПО).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 xml:space="preserve">Вариативная часть </w:t>
      </w:r>
      <w:r w:rsidR="00293811" w:rsidRPr="001367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ППССЗ</w:t>
      </w:r>
      <w:r w:rsidRPr="001367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вариативной части 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1080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проводилось с учётом индивидуальных запросов обучающихся и потребностей работодателей. </w:t>
      </w:r>
    </w:p>
    <w:p w:rsid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На цикл ОГСЭ</w:t>
      </w:r>
      <w:r w:rsidRPr="0029381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– 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217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.: </w:t>
      </w:r>
      <w:r w:rsidR="00765C89" w:rsidRPr="0076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дисциплины: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Основы этики</w:t>
      </w:r>
      <w:r w:rsidR="00765C8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73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.),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Логика</w:t>
      </w:r>
      <w:r w:rsidR="00765C8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Социальная психология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Дисциплины введены с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формирования дополнительных знаний и умений: владение правилами делового и профессионального этикета, умение этически грамотно формулировать моральные дилеммы, грамотно анализировать моральные проблемные ситуации в современных медицинских практиках, умение культурно и достойно вести себя в любом обществе; умение исследовать социальную среду для выявления её возможностей и ресурсов, быть терпимым к различным стилям жизни окружающих. Знать: правила общения; правила поведения в общественных местах, на официальных и неофициальных мероприятиях; принципы делового, профессионального, гостевого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этикета.</w:t>
      </w:r>
    </w:p>
    <w:p w:rsidR="00704C9F" w:rsidRPr="00765C89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65C89">
        <w:rPr>
          <w:rFonts w:ascii="Times New Roman" w:eastAsia="Times New Roman" w:hAnsi="Times New Roman" w:cs="Times New Roman"/>
          <w:b/>
          <w:color w:val="0000FF"/>
          <w:spacing w:val="-4"/>
          <w:sz w:val="28"/>
          <w:szCs w:val="24"/>
          <w:u w:val="single"/>
          <w:lang w:eastAsia="ru-RU"/>
        </w:rPr>
        <w:t>На цикл ЕН</w:t>
      </w:r>
      <w:r w:rsidR="00765C89">
        <w:rPr>
          <w:rFonts w:ascii="Times New Roman" w:eastAsia="Times New Roman" w:hAnsi="Times New Roman" w:cs="Times New Roman"/>
          <w:b/>
          <w:color w:val="0000FF"/>
          <w:spacing w:val="-4"/>
          <w:sz w:val="28"/>
          <w:szCs w:val="24"/>
          <w:u w:val="single"/>
          <w:lang w:eastAsia="ru-RU"/>
        </w:rPr>
        <w:t xml:space="preserve"> 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- </w:t>
      </w:r>
      <w:r w:rsidRPr="00765C89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135 ч.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="00765C89"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С целью использования компьютерных технологий в приборах и аппаратуре медицинского назначения, в стоматологической клинике и в стоматологических технологиях введена дисциплина </w:t>
      </w:r>
      <w:r w:rsidRPr="00765C89">
        <w:rPr>
          <w:rFonts w:ascii="Times New Roman" w:eastAsia="Times New Roman" w:hAnsi="Times New Roman" w:cs="Times New Roman"/>
          <w:i/>
          <w:color w:val="0000FF"/>
          <w:spacing w:val="-4"/>
          <w:sz w:val="28"/>
          <w:szCs w:val="24"/>
          <w:lang w:eastAsia="ru-RU"/>
        </w:rPr>
        <w:t>Интернет-технологии</w:t>
      </w:r>
      <w:r w:rsidR="00765C89" w:rsidRPr="00765C89">
        <w:rPr>
          <w:rFonts w:ascii="Times New Roman" w:eastAsia="Times New Roman" w:hAnsi="Times New Roman" w:cs="Times New Roman"/>
          <w:i/>
          <w:color w:val="0000FF"/>
          <w:spacing w:val="-4"/>
          <w:sz w:val="28"/>
          <w:szCs w:val="24"/>
          <w:lang w:eastAsia="ru-RU"/>
        </w:rPr>
        <w:t xml:space="preserve"> 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(</w:t>
      </w:r>
      <w:r w:rsidRPr="00765C89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135 ч.</w:t>
      </w:r>
      <w:r w:rsidRPr="00765C89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).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На профессиональный цикл ОПД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64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765C89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формирования умений продуктивно и безопасно работать по специальности с учетом знаний инфекционных болезней; знать и уметь грамотно использовать стоматологическое сырьё; уметь оценивать санитарно-гигиеническое состояние окружающей среды, вести здоровый образ жизни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введена дисциплина: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«Основы микробиологии и инфекционная безопасность»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378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783D"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</w:t>
      </w:r>
      <w:r w:rsidR="00C3783D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Сестринское дело в стоматологии</w:t>
      </w:r>
      <w:r w:rsidR="00C3783D"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»</w:t>
      </w:r>
      <w:r w:rsidR="00C3783D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C3783D" w:rsidRP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99</w:t>
      </w:r>
      <w:r w:rsidR="00C3783D"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="00C3783D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Профессиональные модули</w:t>
      </w:r>
      <w:r w:rsidR="00765C8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465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ч.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более прочного овладения 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профессиональными компетенциями и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всеми видами профессиональной деятельности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введены междисциплинарные курсы в профессиональные модули:</w:t>
      </w:r>
    </w:p>
    <w:p w:rsidR="00704C9F" w:rsidRPr="001367D0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ПМ 1</w:t>
      </w:r>
      <w:r w:rsidR="00704C9F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704C9F"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01</w:t>
      </w:r>
      <w:r w:rsidR="00704C9F"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 Введен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«Профилактика стоматологических заболеваний у детского контингента»</w:t>
      </w:r>
      <w:r w:rsidR="00704C9F"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ПМ 2</w:t>
      </w:r>
      <w:r w:rsidR="00765C89" w:rsidRPr="00765C8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– 2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 Введен</w:t>
      </w:r>
      <w:r w:rsid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МДК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«Средства гигиены и профилактика стоматологических заболеваний полости рта»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1367D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7D0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ПМ 3</w:t>
      </w:r>
      <w:r w:rsidR="00765C89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– 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153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C3783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367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765C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6EA5">
        <w:rPr>
          <w:rFonts w:ascii="Times New Roman" w:eastAsia="Times New Roman" w:hAnsi="Times New Roman" w:cs="Times New Roman"/>
          <w:sz w:val="28"/>
          <w:szCs w:val="24"/>
          <w:lang w:eastAsia="ru-RU"/>
        </w:rPr>
        <w:t>МДК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26CB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</w:t>
      </w:r>
      <w:r w:rsidR="00726CB9" w:rsidRPr="00726CB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Детская стоматология</w:t>
      </w:r>
      <w:r w:rsidRPr="00726CB9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»</w:t>
      </w:r>
      <w:r w:rsidRPr="001367D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учебных кабинетов, лабораторий в рабочем учебном плане в основном соответствует примерному перечню, содержащемуся в ФГОС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Отдельные учебные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кабинеты и лаборатории имеют комплексный характер, т.е. объединяют 2-3 учебных кабинета (лаборатории) из примерного перечня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оборудованы необходимыми техническими средствами обучения, наглядными пособиями по специальности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лабораториях установлено современное стоматологическое оборудование.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809679"/>
      <w:bookmarkStart w:id="75" w:name="_Toc356931018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4.3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Аннотации </w:t>
      </w:r>
      <w:r w:rsidR="00C3783D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рабочих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программ учебных дисциплин</w:t>
      </w:r>
      <w:bookmarkEnd w:id="74"/>
      <w:bookmarkEnd w:id="75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(Приложение 2)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4.4.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Рабочие программы учебных курсов, предметов, дисциплин (модулей)</w:t>
      </w:r>
      <w:bookmarkEnd w:id="76"/>
      <w:bookmarkEnd w:id="77"/>
      <w:bookmarkEnd w:id="78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2E3B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рабочим учебным планом и имеются в отделении Стоматология профилактическая, педагогов, учебных кабинетах.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4.5.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Программы </w:t>
      </w:r>
      <w:bookmarkEnd w:id="79"/>
      <w:bookmarkEnd w:id="80"/>
      <w:r w:rsidR="00765C89" w:rsidRPr="00765C89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учебной и производственных практик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модулей,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гигиениста стоматологического </w:t>
      </w:r>
      <w:r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293811"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9A00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изучение практической деятельности стоматологических организаций и лече</w:t>
      </w:r>
      <w:r w:rsid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>бно-профилактических учреждений.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5C89" w:rsidRPr="00704C9F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учебной практики – закрепление практических навыков по дифференцированному и смешанному приему стоматологических больных, изучение организационных форм стоматологической службы в лечебно-профилактических учреждениях, совершенствование мануальных умений и </w:t>
      </w:r>
      <w:r w:rsidRP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теоретических знаний, полученных в период обучения.</w:t>
      </w:r>
    </w:p>
    <w:p w:rsidR="00704C9F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C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реализации данной ППССЗ предусматриваются следующие виды учебных практик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продолжительность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семестр </w:t>
      </w:r>
      <w:r w:rsidR="00704C9F"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tbl>
      <w:tblPr>
        <w:tblStyle w:val="1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765C89" w:rsidRPr="00765C89" w:rsidTr="003D213E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765C89" w:rsidRPr="00765C89" w:rsidTr="003D213E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и профилактика стоматологических заболеваний</w:t>
            </w:r>
          </w:p>
        </w:tc>
      </w:tr>
      <w:tr w:rsidR="00765C89" w:rsidRPr="00765C89" w:rsidTr="003D213E">
        <w:tc>
          <w:tcPr>
            <w:tcW w:w="1668" w:type="dxa"/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255" w:type="dxa"/>
          </w:tcPr>
          <w:p w:rsidR="00765C89" w:rsidRPr="00765C89" w:rsidRDefault="00765C89" w:rsidP="00765C89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765C89" w:rsidRPr="00765C89" w:rsidTr="003D213E">
        <w:tc>
          <w:tcPr>
            <w:tcW w:w="1668" w:type="dxa"/>
            <w:tcBorders>
              <w:bottom w:val="single" w:sz="4" w:space="0" w:color="auto"/>
            </w:tcBorders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765C89" w:rsidRPr="00765C89" w:rsidRDefault="00E8642D" w:rsidP="00765C89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индивидуальной и профессиональной гигиены полости рта</w:t>
            </w:r>
          </w:p>
        </w:tc>
      </w:tr>
      <w:tr w:rsidR="00765C89" w:rsidRPr="00765C89" w:rsidTr="003D213E">
        <w:tc>
          <w:tcPr>
            <w:tcW w:w="1668" w:type="dxa"/>
            <w:tcBorders>
              <w:bottom w:val="nil"/>
            </w:tcBorders>
          </w:tcPr>
          <w:p w:rsidR="00765C89" w:rsidRPr="00765C89" w:rsidRDefault="00765C89" w:rsidP="00765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255" w:type="dxa"/>
            <w:tcBorders>
              <w:bottom w:val="nil"/>
            </w:tcBorders>
          </w:tcPr>
          <w:p w:rsidR="00765C89" w:rsidRPr="00765C89" w:rsidRDefault="00765C89" w:rsidP="00765C89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</w:tbl>
    <w:p w:rsidR="00765C89" w:rsidRPr="00704C9F" w:rsidRDefault="00765C8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9A003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</w:pPr>
      <w:r w:rsidRPr="009A0032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Виды работ</w:t>
      </w:r>
      <w:r w:rsidR="00E8642D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 xml:space="preserve"> на учебной практике</w:t>
      </w:r>
      <w:r w:rsidRPr="009A0032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: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стоматологических осмотров.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сбора данных о состоянии здоровья пациента.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состояния твердых тканей зубов с помощью индексов КПУ,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кпу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 и поверхностей.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ведения медицинской документации.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 использования средств защиты пациента и персонала на стоматологическом приеме.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факторов риска возникновения кариеса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кариесогенной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полости рта.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диагностики кариеса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выявления и диагностики ранних форм кариеса.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реминерализирующей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метода покрытия зубов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фторлаком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гелем.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применения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форидсодержащих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 различной концентрации (аппликации, полоскания).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выбора материалов для метода герметизации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метода герметизации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факторов риска возникновения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некариозных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поражений твердых тканей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диагностики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некариозных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поражений твердых тканей зубов.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17.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дифференциальной диагностики пятен при гипоплазии эмали, флюорозе и очаговой деминерализации эмали.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18.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выполнения профилактических мероприятий (аппликаций, полосканий), направленных на повышение резистентности эмали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19.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индивидуальных и профессиональных профилактических мероприятий, способствующих снижению гиперчувствительности эмали.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факторов риска возникновения заболеваний пародонта.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диагностики воспалительных заболеваний пародонта.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состояния тканей пародонта с помощью индексов </w:t>
      </w:r>
      <w:r w:rsidRPr="00704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CPITN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РМА и др.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индивидуальной профилактики воспалительных заболеваний пародонта.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зубочелюстных аномалий и деформаций и факторов риска их возникновения.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профилактики возникновения зубочелюстных аномалий и деформаций.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26.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клинических проявлений заболеваний слизистой оболочки.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27.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факторов риска возникновения заболеваний слизистой оболочки полости рта.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методов первичной профилактики заболеваний слизистой оболочки полости рта.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клинических проявлений заболеваний и повреждений челюстно-лицевой области.</w:t>
      </w:r>
    </w:p>
    <w:p w:rsidR="00704C9F" w:rsidRPr="009A003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30.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мероприятий по оказанию </w:t>
      </w:r>
      <w:r w:rsidRPr="009A0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 при неотложных состояниях.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индивидуальных мероприятий по уходу за полостью рта у пациентов с травмами и повреждениями челюстно-лицевой области.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стоматологических осмотров пациентов, выявление нуждающихся в профилактике и стоматологическом лечении.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регистрации данных стоматологического статуса по карте ВОЗ 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эпидемиологическом стоматологическом обследовании населения.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комплексов профилактических мероприятий среди различных контингентов населения.</w:t>
      </w:r>
    </w:p>
    <w:p w:rsidR="00E8642D" w:rsidRPr="00704C9F" w:rsidRDefault="00E8642D" w:rsidP="00E8642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(</w:t>
      </w:r>
      <w:r w:rsidRPr="005C007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овладение студентами профессиональной деятельностью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31.02.06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конкретной стоматологической и лечебно-профилактической организации, приобретение первоначального практического опыта.</w:t>
      </w:r>
    </w:p>
    <w:p w:rsidR="00E8642D" w:rsidRP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данной ППССЗ предусматриваются следующие виды производственных практик (продолжительность </w:t>
      </w:r>
      <w:r w:rsidRPr="00E86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семестр </w:t>
      </w:r>
      <w:r w:rsidRPr="00704C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20347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Style w:val="1f1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8255"/>
      </w:tblGrid>
      <w:tr w:rsidR="00E8642D" w:rsidRPr="00765C89" w:rsidTr="003D213E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E8642D" w:rsidRPr="00765C89" w:rsidTr="003D213E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Диагностика и профилактика стоматологических заболеваний</w:t>
            </w:r>
          </w:p>
        </w:tc>
      </w:tr>
      <w:tr w:rsidR="00E8642D" w:rsidRPr="00765C89" w:rsidTr="003D213E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E8642D" w:rsidRPr="00765C89" w:rsidTr="003D213E">
        <w:tc>
          <w:tcPr>
            <w:tcW w:w="1668" w:type="dxa"/>
            <w:tcBorders>
              <w:bottom w:val="single" w:sz="4" w:space="0" w:color="auto"/>
            </w:tcBorders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C8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255" w:type="dxa"/>
            <w:tcBorders>
              <w:bottom w:val="single" w:sz="4" w:space="0" w:color="auto"/>
            </w:tcBorders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индивидуальной и профессиональной гигиены полости рта</w:t>
            </w:r>
          </w:p>
        </w:tc>
      </w:tr>
      <w:tr w:rsidR="00E8642D" w:rsidRPr="00765C89" w:rsidTr="00E8642D">
        <w:tc>
          <w:tcPr>
            <w:tcW w:w="1668" w:type="dxa"/>
          </w:tcPr>
          <w:p w:rsidR="00E8642D" w:rsidRPr="00765C89" w:rsidRDefault="00E8642D" w:rsidP="00E864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E8642D" w:rsidRPr="00765C89" w:rsidTr="00E8642D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ПМ.03</w:t>
            </w:r>
          </w:p>
        </w:tc>
        <w:tc>
          <w:tcPr>
            <w:tcW w:w="8255" w:type="dxa"/>
          </w:tcPr>
          <w:p w:rsidR="00E8642D" w:rsidRPr="00765C89" w:rsidRDefault="00E8642D" w:rsidP="003D213E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864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Санитарно-гигиеническое просвещение в области профилактики стоматологических заболеваний</w:t>
            </w:r>
          </w:p>
        </w:tc>
      </w:tr>
      <w:tr w:rsidR="00E8642D" w:rsidRPr="00765C89" w:rsidTr="00E8642D">
        <w:tc>
          <w:tcPr>
            <w:tcW w:w="1668" w:type="dxa"/>
          </w:tcPr>
          <w:p w:rsidR="00E8642D" w:rsidRPr="00765C89" w:rsidRDefault="00E8642D" w:rsidP="003D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8255" w:type="dxa"/>
          </w:tcPr>
          <w:p w:rsidR="00E8642D" w:rsidRPr="00765C89" w:rsidRDefault="00E8642D" w:rsidP="00E8642D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65C89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2D" w:rsidRP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(по профилю специальности) практика проводятся в составе каждого профессионального модуля и являются его составной частью.</w:t>
      </w:r>
    </w:p>
    <w:p w:rsidR="00E8642D" w:rsidRPr="00E8642D" w:rsidRDefault="00E8642D" w:rsidP="00E8642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производственной (по профилю специальности) практики студенты ведут дневники, в соответствии с заданием студенты оформляют отчеты. По итогам практики оформляются аттестационные листы. Видом промежуточной аттестации по практике является дифференцированный зачет.</w:t>
      </w:r>
    </w:p>
    <w:p w:rsidR="00704C9F" w:rsidRPr="009A003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0000FF"/>
          <w:sz w:val="28"/>
          <w:szCs w:val="28"/>
          <w:u w:val="single"/>
          <w:lang w:eastAsia="ru-RU"/>
        </w:rPr>
      </w:pPr>
      <w:r w:rsidRPr="009A0032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Виды работ</w:t>
      </w:r>
      <w:r w:rsidR="00E8642D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 xml:space="preserve"> на производственной практике (по профилю специальности)</w:t>
      </w:r>
      <w:r w:rsidRPr="009A0032">
        <w:rPr>
          <w:rFonts w:ascii="Times New Roman" w:eastAsia="Calibri" w:hAnsi="Times New Roman" w:cs="Times New Roman"/>
          <w:b/>
          <w:bCs/>
          <w:i/>
          <w:color w:val="0000FF"/>
          <w:sz w:val="28"/>
          <w:szCs w:val="28"/>
          <w:u w:val="single"/>
          <w:lang w:eastAsia="ru-RU"/>
        </w:rPr>
        <w:t>: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данных о состоянии здоровья пациента.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осмотра полости рта.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интенсивности кариеса зубов и поверхностей по индексам КПУ,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кпу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медицинской документации.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средств защиты пациента и персонала на стоматологическом приеме.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факторов риска возникновения кариеса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кариесогенной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полости рта.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диагностики кариеса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выявления и диагностики ранних форм кариеса.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реминерализирующей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покрытия зубов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фторлаком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фторгелем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форидсодержащих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 различной концентрации в виде аппликаций, полосканий.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материалов для метода герметизации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метода герметизации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фиссур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факторов риска возникновения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некариозных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поражений твердых тканей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16.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диагностики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некариозных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поражений твердых тканей зубов.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17.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дифференциальной диагностики пятен при гипоплазии эмали, флюорозе и очаговой деминерализации эмали.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18.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профилактических мероприятий (аппликаций, полосканий), направленных на повышение резистентности эмали зубов.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19.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индивидуальных и профессиональных профилактических мероприятий, способствующих снижению гиперчувствительности эмали.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факторов риска возникновения заболеваний пародонта.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методов диагностики воспалительных заболеваний пародонта.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состояния тканей пародонта с помощью индексов </w:t>
      </w:r>
      <w:r w:rsidRPr="00704C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CPITN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РМА и др.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методов индивидуальной профилактики воспалительных заболеваний пародонта.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зубочелюстных аномалий и деформаций и факторов риска их возникновения.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26.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и осуществление профилактических мероприятий, направленных на предупреждение возникновения зубочелюстных аномалий и деформаций.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27. 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клинических проявлений заболеваний слизистой оболочки.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28.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факторов риска возникновения заболеваний слизистой оболочки полости рта.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первичной профилактики заболеваний слизистой оболочки полости рта.</w:t>
      </w:r>
    </w:p>
    <w:p w:rsidR="00704C9F" w:rsidRPr="009A003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30.</w:t>
      </w:r>
      <w:r w:rsidRPr="009A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первой медицинской помощи при неотложных состояниях.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31.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индивидуальных мероприятий по уходу за полостью рта у пациентов с травмами и повреждениями челюстно-лицевой области.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32.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стоматологических осмотров пациентов, выявление нуждающихся в профилактике и стоматологическом лечении.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33.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Проведение групповой профилактики среди детей организованных детских коллективов.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34.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профилактических мероприятий в женских консультациях.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C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35.</w:t>
      </w:r>
      <w:r w:rsidRPr="0070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профилактических мероприятий в кабинетах профилактики ЛПУ.</w:t>
      </w:r>
    </w:p>
    <w:p w:rsidR="00704C9F" w:rsidRPr="00704C9F" w:rsidRDefault="00704C9F" w:rsidP="009A003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Аттестация по итогам практики осуществляется на основе оценки решения </w:t>
      </w:r>
      <w:r w:rsidR="009A003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бучающимся задач практики, </w:t>
      </w:r>
      <w:r w:rsidR="009A00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результатов, подтвержденных соответствующей организацией здравоохранения, где студент проходил практику,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отзыва руководителей практики об уровне его знаний и квалификации. По результатам аттестации выставляется дифференцированная оценка по трехбалльной шкале: </w:t>
      </w:r>
      <w:r w:rsidRPr="005B6EA5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«отлично», «хорошо», «удовлетворительно»</w:t>
      </w:r>
      <w:r w:rsidRPr="00704C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по практике вносится в приложение к диплому.</w:t>
      </w:r>
    </w:p>
    <w:p w:rsidR="00704C9F" w:rsidRPr="00704C9F" w:rsidRDefault="00E8642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Цель производственной практики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42D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(преддипломной) 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(продолжительность 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4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недели</w:t>
      </w:r>
      <w:r w:rsidRPr="00E8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закрепление теоретических знаний, полученных студентами выпускного курса в процессе изучения профессиональных модулей, а также сбор, систематизация и обобщение практического материала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использования в выпускной квалификационной работе. Задачами производственной практики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работе; анализ деятельности стоматологического учреждения по направлению, соответствующему теме выпускной работы; разработка рекомендаций по ее совершенствованию.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Базами производственных практики являются учреждения здравоохранения.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проходят практику на основе договоров с учреждениями здравоохранения. 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E8642D" w:rsidRDefault="00E8642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кабинетах.</w:t>
      </w:r>
    </w:p>
    <w:p w:rsidR="00E8642D" w:rsidRPr="00704C9F" w:rsidRDefault="00E8642D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20347A" w:rsidRDefault="00704C9F" w:rsidP="00E8642D">
      <w:pPr>
        <w:keepNext/>
        <w:pageBreakBefore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81" w:name="_Toc283809682"/>
      <w:bookmarkStart w:id="82" w:name="_Toc356931021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5.</w:t>
      </w:r>
      <w:bookmarkStart w:id="83" w:name="_Toc283809685"/>
      <w:bookmarkStart w:id="84" w:name="_Toc149687665"/>
      <w:bookmarkStart w:id="85" w:name="_Toc149688016"/>
      <w:bookmarkStart w:id="86" w:name="_Toc149688180"/>
      <w:bookmarkStart w:id="87" w:name="_Toc149688207"/>
      <w:bookmarkStart w:id="88" w:name="_Toc149688263"/>
      <w:bookmarkStart w:id="89" w:name="_Toc149693830"/>
      <w:bookmarkStart w:id="90" w:name="_Toc356931024"/>
      <w:bookmarkEnd w:id="81"/>
      <w:bookmarkEnd w:id="82"/>
      <w:r w:rsidR="00E8642D" w:rsidRPr="0020347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 </w:t>
      </w:r>
      <w:r w:rsidRPr="0020347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ФАКТИЧЕСКОЕ РЕСУРСНОЕ ОБЕСПЕЧЕНИЕ 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="00293811" w:rsidRPr="0020347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</w:t>
      </w:r>
      <w:r w:rsidRPr="0020347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сформировано на основе требований к условиям реализации </w:t>
      </w:r>
      <w:r w:rsidR="002938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определяемых ФГОС СПО по данной специальности, с учетом рекомендаций примерной </w:t>
      </w:r>
      <w:r w:rsidR="009B28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289A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специальности </w:t>
      </w:r>
      <w:r w:rsidR="009B289A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6"/>
      <w:bookmarkStart w:id="92" w:name="_Toc356931025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5.1.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Кадровое обеспечение учебного процесса</w:t>
      </w:r>
      <w:bookmarkEnd w:id="91"/>
      <w:bookmarkEnd w:id="92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C4165E"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9B289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</w:t>
      </w:r>
      <w:r w:rsidR="000D1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(модуля)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Преподаватели общепрофессиональных дисциплин и профессиональных модулей, имеют опыт деятельности в соответствующей профессиональной сфере.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преподаватели прошли повышение квалификации (стажировку) в профильных организациях (не реже одного раза </w:t>
      </w:r>
      <w:r w:rsidR="000D1B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года).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283809687"/>
      <w:bookmarkStart w:id="94" w:name="_Toc356931026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5.2.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Учебно-методическое обеспечение учебного процесса</w:t>
      </w:r>
      <w:bookmarkEnd w:id="93"/>
      <w:bookmarkEnd w:id="94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C4165E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подготовки специалистов среднего звена </w:t>
      </w:r>
      <w:r w:rsidR="00C4165E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31.02.06 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имеется необходимое учебно-методическое обеспечение. </w:t>
      </w:r>
    </w:p>
    <w:p w:rsidR="00704C9F" w:rsidRPr="004C6910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C6910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704C9F" w:rsidRPr="00704C9F" w:rsidRDefault="00704C9F" w:rsidP="00C4165E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 циклам и модулям дисциплин;</w:t>
      </w:r>
    </w:p>
    <w:p w:rsidR="00704C9F" w:rsidRPr="00704C9F" w:rsidRDefault="00704C9F" w:rsidP="00C4165E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704C9F" w:rsidRPr="00704C9F" w:rsidRDefault="00704C9F" w:rsidP="00C4165E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704C9F" w:rsidRPr="00704C9F" w:rsidRDefault="00704C9F" w:rsidP="00E8642D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704C9F" w:rsidRPr="00704C9F" w:rsidRDefault="00704C9F" w:rsidP="00E8642D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контрольных работ;</w:t>
      </w:r>
    </w:p>
    <w:p w:rsidR="00704C9F" w:rsidRPr="00704C9F" w:rsidRDefault="00704C9F" w:rsidP="00E8642D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704C9F" w:rsidRPr="00704C9F" w:rsidRDefault="00E8642D" w:rsidP="00E8642D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42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программу учебной и производственной практик, преддипломной практики</w:t>
      </w:r>
      <w:r w:rsidR="00704C9F" w:rsidRPr="00704C9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04C9F" w:rsidRPr="00704C9F" w:rsidRDefault="00704C9F" w:rsidP="00E8642D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704C9F" w:rsidRPr="00704C9F" w:rsidRDefault="00C4165E" w:rsidP="00E8642D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фонды оценочных средств, </w:t>
      </w:r>
      <w:r w:rsidR="00704C9F" w:rsidRPr="00704C9F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студентов;</w:t>
      </w:r>
    </w:p>
    <w:p w:rsidR="00704C9F" w:rsidRPr="00704C9F" w:rsidRDefault="00704C9F" w:rsidP="00C4165E">
      <w:pPr>
        <w:widowControl w:val="0"/>
        <w:numPr>
          <w:ilvl w:val="0"/>
          <w:numId w:val="31"/>
        </w:numPr>
        <w:spacing w:after="0" w:line="360" w:lineRule="auto"/>
        <w:ind w:left="0"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действующего ФГОС СПО, 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учебного плана преподавателями колледжа разработаны рабочие программы циклов и модулей по специальности, с учетом потребностей рынка труда.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</w:t>
      </w:r>
      <w:r w:rsidR="00C416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(фондам оценочных средств)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D1B34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стоматологической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 имеют доступ к информационным Интернет-источникам в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компьютерных классах. В учебном процессе используются видеофильмы, мультимедийные материалы.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обеспечена возможность осуществления одновременного индивидуального доступа к такой системе </w:t>
      </w:r>
      <w:r w:rsidR="0052355D" w:rsidRPr="000D1B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100%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283809688"/>
      <w:bookmarkStart w:id="96" w:name="_Toc356931027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95"/>
      <w:bookmarkEnd w:id="96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 СПО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DB7C79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соответствующей действующим санитарно-техническим и эпидемиологическим нормам.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Кабинеты: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истории и основ философии;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иностранного языка;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математики;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экономики организации;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 латинского языка с медицинской терминологией;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анатомии и физиологии человека;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стоматологических заболеваний и их профилактики;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стоматологического просвещения;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общественного здоровья и здравоохранения;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правового обеспечения профессиональной деятельности;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безопасности жизнедеятельности.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lastRenderedPageBreak/>
        <w:t>Лаборатории: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клинического материаловедения;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компьютерный класс.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704C9F" w:rsidRPr="005C0073" w:rsidRDefault="00704C9F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704C9F" w:rsidRPr="00704C9F" w:rsidRDefault="005C0073" w:rsidP="00704C9F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007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E8642D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</w:t>
      </w:r>
      <w:r w:rsidR="005C0073"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кабинеты и </w:t>
      </w: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704C9F" w:rsidRPr="00704C9F" w:rsidRDefault="00704C9F" w:rsidP="00704C9F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7" w:name="_Toc356931028"/>
      <w:r w:rsidRPr="009A0032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97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704C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DB7C79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Стоматология профилактическая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E8642D" w:rsidRDefault="00704C9F" w:rsidP="00E8642D">
      <w:pPr>
        <w:pStyle w:val="afff1"/>
        <w:keepNext/>
        <w:pageBreakBefore/>
        <w:widowControl w:val="0"/>
        <w:numPr>
          <w:ilvl w:val="0"/>
          <w:numId w:val="45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</w:pPr>
      <w:bookmarkStart w:id="98" w:name="_Toc149687667"/>
      <w:bookmarkStart w:id="99" w:name="_Toc149688018"/>
      <w:bookmarkStart w:id="100" w:name="_Toc149688181"/>
      <w:bookmarkStart w:id="101" w:name="_Toc149688211"/>
      <w:bookmarkStart w:id="102" w:name="_Toc149688267"/>
      <w:bookmarkStart w:id="103" w:name="_Toc149693834"/>
      <w:bookmarkStart w:id="104" w:name="_Toc283809689"/>
      <w:bookmarkStart w:id="105" w:name="_Toc356931029"/>
      <w:r w:rsidRPr="00E8642D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</w:t>
      </w: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выполнения профессиональных обязанностей.</w:t>
      </w:r>
    </w:p>
    <w:p w:rsidR="00704C9F" w:rsidRPr="00E8642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42D">
        <w:rPr>
          <w:rFonts w:ascii="Times New Roman" w:eastAsia="Times New Roman" w:hAnsi="Times New Roman" w:cs="Times New Roman"/>
          <w:sz w:val="28"/>
          <w:szCs w:val="24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704C9F" w:rsidRPr="00704C9F" w:rsidRDefault="00DB7C79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 Студенческ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совет, который отвеча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определенное направление 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Положением о студенческом совете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704C9F" w:rsidRPr="0037345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704C9F" w:rsidRPr="00704C9F" w:rsidRDefault="00704C9F" w:rsidP="00704C9F">
      <w:pPr>
        <w:widowControl w:val="0"/>
        <w:numPr>
          <w:ilvl w:val="0"/>
          <w:numId w:val="34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9F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-профилактическая работа, направленная на выявление и устранение причин и условий, способствующих антиобщественным действиям несовершеннолетних. Каждый учебный год студенты встречаются с инспекторами по делам несовершеннолетних, сотрудниками наркологического центра. Ежемесячно проходят совещания по профилактике правонарушений, на которых определяется система мер, направленных на профилактику асоциальных видов поведения. 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704C9F" w:rsidRPr="00373452" w:rsidRDefault="00704C9F" w:rsidP="00373452">
      <w:pPr>
        <w:keepNext/>
        <w:pageBreakBefore/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</w:pPr>
      <w:bookmarkStart w:id="106" w:name="_Toc283809690"/>
      <w:bookmarkStart w:id="107" w:name="_Toc356931030"/>
      <w:r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lastRenderedPageBreak/>
        <w:t>НОРМАТИВНО-МЕТОДИЧЕСКОЕ ОБЕСПЕЧЕНИЕ СИСТЕМЫ ОЦЕНКИ КАЧЕСТВА ОСВОЕНИЯ ОБУЧАЮЩИМИСЯ</w:t>
      </w:r>
      <w:r w:rsidR="00DB7C79"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t>ППССЗ</w:t>
      </w:r>
      <w:r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t xml:space="preserve"> СПО</w:t>
      </w:r>
      <w:bookmarkEnd w:id="106"/>
      <w:bookmarkEnd w:id="107"/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специальности </w:t>
      </w:r>
      <w:r w:rsidR="00DB7C79"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31.02.06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Стоматология профилактическая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освоения обучающимися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подготовки специалистов среднего звена </w:t>
      </w:r>
      <w:r w:rsidRPr="00704C9F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включает т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</w:t>
      </w:r>
      <w:r w:rsidR="00DB7C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лиц, поступающих в колледж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</w:t>
      </w:r>
      <w:r w:rsidR="00373452"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 кадров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704C9F" w:rsidRPr="00704C9F" w:rsidRDefault="00BE498A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8" w:name="_Toc283809691"/>
      <w:bookmarkStart w:id="109" w:name="_Toc356931031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>7</w:t>
      </w:r>
      <w:r w:rsidR="00704C9F" w:rsidRPr="00BE498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.1. </w:t>
      </w:r>
      <w:r w:rsidR="00704C9F"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08"/>
      <w:bookmarkEnd w:id="109"/>
      <w:r w:rsidR="00704C9F"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</w:t>
      </w:r>
      <w:r w:rsidR="00B8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(фондам оценочных средств)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C3783D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Промежуточная аттестация студентов включает зачеты, </w:t>
      </w:r>
      <w:r w:rsidR="005C0073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дифференцированные зачеты, 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экзаменационные билеты,</w:t>
      </w:r>
      <w:r w:rsidR="00B8489F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позволяющие оценить умения, знания, практический опыт и освоенные компетенции. Экзаменационные билеты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рассматриваются на заседании предметн</w:t>
      </w:r>
      <w:r w:rsidR="00B8489F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ых (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цикловых</w:t>
      </w:r>
      <w:r w:rsidR="00B8489F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)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комиссий и утверждаются заместителем директора по учебно-методической работе. Промежуточная аттестация проводится в соответствии с графиком учебного процесса дважды в год.</w:t>
      </w:r>
    </w:p>
    <w:p w:rsidR="005C0073" w:rsidRPr="00C3783D" w:rsidRDefault="005C0073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>Промежуточная аттестация</w:t>
      </w:r>
      <w:r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u w:val="single"/>
          <w:lang w:eastAsia="ru-RU"/>
        </w:rPr>
        <w:t xml:space="preserve">Количество 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="00F86598" w:rsidRPr="00C3783D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8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, а количество зачетов и дифференцированных зачетов – </w:t>
      </w:r>
      <w:r w:rsidR="00F86598" w:rsidRPr="00C3783D">
        <w:rPr>
          <w:rFonts w:ascii="Times New Roman" w:eastAsia="Times New Roman" w:hAnsi="Times New Roman" w:cs="Times New Roman"/>
          <w:b/>
          <w:spacing w:val="-4"/>
          <w:sz w:val="28"/>
          <w:szCs w:val="24"/>
          <w:lang w:eastAsia="ru-RU"/>
        </w:rPr>
        <w:t>10</w:t>
      </w:r>
      <w:r w:rsidR="00F86598" w:rsidRPr="00C3783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.</w:t>
      </w:r>
    </w:p>
    <w:p w:rsidR="00F86598" w:rsidRPr="00704C9F" w:rsidRDefault="00F86598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F86598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по специальности </w:t>
      </w:r>
      <w:r w:rsidRPr="00F86598">
        <w:rPr>
          <w:rFonts w:ascii="Times New Roman" w:eastAsia="Times New Roman" w:hAnsi="Times New Roman" w:cs="Times New Roman"/>
          <w:color w:val="0000FF"/>
          <w:spacing w:val="4"/>
          <w:sz w:val="28"/>
          <w:szCs w:val="24"/>
          <w:lang w:eastAsia="ru-RU"/>
        </w:rPr>
        <w:t>31.02.06 Стоматология профилактическая</w:t>
      </w:r>
      <w:r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5609CF" w:rsidRDefault="005609C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5609CF" w:rsidRPr="00373452" w:rsidRDefault="005609C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промежуточной аттестации обучающихся по дисциплинам (междисциплинарным курсам)</w:t>
      </w:r>
      <w:r w:rsidR="003D3C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кроме преподавателей конкретной 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704C9F" w:rsidRPr="00373452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рассматриваются Педагогическим Советом.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 план</w:t>
      </w:r>
      <w:r w:rsidR="00F86598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допускаются к </w:t>
      </w:r>
      <w:r w:rsidR="00B848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итоговой аттестации.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0" w:name="_Toc283809692"/>
      <w:bookmarkStart w:id="111" w:name="_Toc356931032"/>
      <w:r w:rsidRPr="00BE498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7.2. </w:t>
      </w:r>
      <w:bookmarkEnd w:id="110"/>
      <w:bookmarkEnd w:id="111"/>
      <w:r w:rsidR="00373452" w:rsidRPr="00373452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итоговая аттестация выпускников</w:t>
      </w:r>
    </w:p>
    <w:p w:rsidR="00704C9F" w:rsidRPr="00704C9F" w:rsidRDefault="00B848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тоговая аттестация выпускника образовательного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учреждения среднего профессионального образования является обязательной и осуществляется после освоения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подготовки специалистов среднего звена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полном объеме.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итоговой государственной аттестации</w:t>
      </w:r>
      <w:r w:rsidR="003734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04C9F" w:rsidRPr="00704C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установление уровня готовности выпускника к выполнению профессиональных задач по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квалификации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гигиенист стоматологический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- проверка соответствия выпускника требованиям ФГОС СПО и определение уровня выполнения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профессиональных 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задач, поставленных в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специальности </w:t>
      </w:r>
      <w:r w:rsidR="005609CF" w:rsidRPr="004C6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31.02.06</w:t>
      </w:r>
      <w:r w:rsidRPr="004C69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Стоматология профилактическая</w:t>
      </w:r>
      <w:r w:rsidR="0037345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в соответствии с Положением об итоговой государственной аттестации выпускников и включает подготовку и защиту выпускной квалификационной работы. Тематика </w:t>
      </w:r>
      <w:r w:rsidRPr="00704C9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выпускной квалификационной работы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704C9F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содержанию одного или нескольких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F86598" w:rsidRPr="00704C9F" w:rsidRDefault="00F86598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1B3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проведение государственной итоговой аттестации</w:t>
      </w:r>
      <w:r w:rsidR="00373452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выпускников отводится </w:t>
      </w:r>
      <w:r w:rsidRPr="00B46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том числе: подготовк</w:t>
      </w:r>
      <w:r w:rsidR="006D2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– </w:t>
      </w:r>
      <w:r w:rsidRPr="00B46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6D2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защита </w:t>
      </w:r>
      <w:r w:rsidR="00B4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выпускной квалификационной работы – </w:t>
      </w:r>
      <w:r w:rsidR="00B46BD9" w:rsidRPr="00B46B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недели</w:t>
      </w:r>
      <w:r w:rsidR="00B46B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выпускающей предметной (цикловой) комиссией разработана и утверждена на Педагогическом Совете колледжа и директором Программа </w:t>
      </w:r>
      <w:r w:rsidR="00560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итоговой аттестации по специальности, с которой знакомятся студенты. </w:t>
      </w:r>
    </w:p>
    <w:p w:rsidR="00704C9F" w:rsidRPr="00704C9F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экзаменационная комиссия (ГЭК), председатель которой назначается приказом руководителя департамента 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общественных организаций, объединений, ассоциаций и пр</w:t>
      </w:r>
      <w:r w:rsidR="00704C9F"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4C9F" w:rsidRPr="00704C9F" w:rsidRDefault="00704C9F" w:rsidP="00704C9F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2" w:name="_Toc356931033"/>
      <w:r w:rsidRPr="00BE498A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7.3. </w:t>
      </w:r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выпускной квалификационной работе</w:t>
      </w:r>
      <w:bookmarkEnd w:id="112"/>
      <w:r w:rsidRPr="00704C9F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и защита выпускной квалификационной работы – завершающий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этап подготовки гигиениста стоматологического.</w:t>
      </w:r>
    </w:p>
    <w:p w:rsidR="00704C9F" w:rsidRPr="00704C9F" w:rsidRDefault="00704C9F" w:rsidP="00704C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0D1B34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u w:val="single"/>
          <w:lang w:eastAsia="ko-KR"/>
        </w:rPr>
        <w:t>Квалификация гигиенист стоматологический</w:t>
      </w:r>
      <w:r w:rsidRPr="00704C9F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373452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–</w:t>
      </w:r>
      <w:r w:rsidRPr="00704C9F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704C9F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образовательный уровень выпускника, свидетельствующая о наличии фундаментальной подготовки по соответствующей специальности</w:t>
      </w:r>
      <w:r w:rsidR="00373452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704C9F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и способности к профессиональной деятельности по оказанию </w:t>
      </w:r>
      <w:r w:rsidR="00B46BD9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стоматологической </w:t>
      </w:r>
      <w:r w:rsidRPr="00704C9F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профилактической помощи пациентам в учреждениях здравоохранения.</w:t>
      </w:r>
    </w:p>
    <w:p w:rsidR="00704C9F" w:rsidRPr="00704C9F" w:rsidRDefault="00704C9F" w:rsidP="00704C9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</w:t>
      </w:r>
      <w:r w:rsidR="003D3C8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подготовки специалистов среднего звена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</w:t>
      </w:r>
      <w:r w:rsidR="00B46B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творческих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работах.</w:t>
      </w:r>
    </w:p>
    <w:p w:rsidR="00704C9F" w:rsidRPr="003D3C84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выпускной квалификационной работы разрабатывается ведущими преподавателями предметной (цикловой) комиссии с учетом заявок учреждений здравоохранения </w:t>
      </w:r>
      <w:r w:rsidR="00B46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работодателей с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ежегодной ее корректировк</w:t>
      </w:r>
      <w:r w:rsidR="00B46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утверждается на заседании П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Тематика выпускных (квалификационных) работ должна отражать основные сферы и направления деятельности </w:t>
      </w:r>
      <w:r w:rsidR="00FA1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гигиенистов стоматологических</w:t>
      </w: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выполняемые ими функции в учреждениях здравоохранения различных организационно-правовых форм.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704C9F" w:rsidRPr="003D3C84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8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улучшению качества работы гигиениста стоматологического.</w:t>
      </w:r>
    </w:p>
    <w:p w:rsidR="00704C9F" w:rsidRPr="00373452" w:rsidRDefault="00704C9F" w:rsidP="00E8642D">
      <w:pPr>
        <w:keepNext/>
        <w:widowControl w:val="0"/>
        <w:numPr>
          <w:ilvl w:val="0"/>
          <w:numId w:val="45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</w:pPr>
      <w:bookmarkStart w:id="113" w:name="_Toc283809693"/>
      <w:bookmarkStart w:id="114" w:name="_Toc356931034"/>
      <w:bookmarkStart w:id="115" w:name="_Toc149688219"/>
      <w:bookmarkStart w:id="116" w:name="_Toc149688275"/>
      <w:bookmarkStart w:id="117" w:name="_Toc149693842"/>
      <w:r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lastRenderedPageBreak/>
        <w:t>ДРУГИЕ НОРМАТИВНО-МЕТОДИЧЕСКИЕ ДОКУМЕНТЫ</w:t>
      </w:r>
      <w:r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br/>
        <w:t>И МАТЕРИАЛЫ, ОБЕСПЕЧИВАЮЩИЕ КАЧЕСТВО</w:t>
      </w:r>
      <w:r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lang w:eastAsia="ru-RU"/>
        </w:rPr>
        <w:br/>
        <w:t>ПОДГОТОВКИ ОБУЧАЮЩИХСЯ</w:t>
      </w:r>
      <w:bookmarkEnd w:id="113"/>
      <w:bookmarkEnd w:id="114"/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8" w:name="_Toc283809694"/>
      <w:bookmarkEnd w:id="115"/>
      <w:bookmarkEnd w:id="116"/>
      <w:bookmarkEnd w:id="117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 xml:space="preserve">Положение «Об организации образовательного процесса в </w:t>
      </w:r>
      <w:proofErr w:type="spellStart"/>
      <w:r w:rsidRPr="00373452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373452">
        <w:rPr>
          <w:rFonts w:ascii="Times New Roman" w:eastAsia="Times New Roman" w:hAnsi="Times New Roman" w:cs="Times New Roman"/>
          <w:sz w:val="28"/>
          <w:szCs w:val="28"/>
        </w:rPr>
        <w:t xml:space="preserve"> «Галактика».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выпускной квалификационной работы в колледже.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календарно-тематическом планировании учебных дисциплин и модулей.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аттестации студентов.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научно-методической работе колледжа.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руководящих и педагогических работников. </w:t>
      </w:r>
    </w:p>
    <w:p w:rsidR="00373452" w:rsidRPr="00373452" w:rsidRDefault="00373452" w:rsidP="00373452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об охране труда.</w:t>
      </w:r>
    </w:p>
    <w:p w:rsidR="00373452" w:rsidRPr="00373452" w:rsidRDefault="00373452" w:rsidP="003734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373452" w:rsidRPr="00373452" w:rsidRDefault="00373452" w:rsidP="0037345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373452" w:rsidRPr="00373452" w:rsidRDefault="00373452" w:rsidP="0037345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373452" w:rsidRPr="00373452" w:rsidRDefault="00373452" w:rsidP="0037345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правил;</w:t>
      </w:r>
    </w:p>
    <w:p w:rsidR="00373452" w:rsidRDefault="00373452" w:rsidP="00373452">
      <w:pPr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373452" w:rsidRPr="00373452" w:rsidRDefault="00373452" w:rsidP="00373452">
      <w:pPr>
        <w:tabs>
          <w:tab w:val="left" w:pos="993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4C9F" w:rsidRPr="00373452" w:rsidRDefault="00704C9F" w:rsidP="00E8642D">
      <w:pPr>
        <w:keepNext/>
        <w:widowControl w:val="0"/>
        <w:numPr>
          <w:ilvl w:val="0"/>
          <w:numId w:val="45"/>
        </w:num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37345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9" w:name="_Toc356931035"/>
      <w:r w:rsidRPr="0037345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ВОЗМОЖНОСТИ ПРОДОЛЖЕНИЯ ОБРАЗОВАНИЯ</w:t>
      </w:r>
      <w:bookmarkEnd w:id="118"/>
      <w:bookmarkEnd w:id="119"/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</w:t>
      </w:r>
      <w:r w:rsidR="00FA1A94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освоения ППССЗ</w:t>
      </w:r>
      <w:r w:rsidR="00373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1A94"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по </w:t>
      </w:r>
      <w:r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специальности </w:t>
      </w:r>
      <w:r w:rsidR="00FA1A94"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31.02.06</w:t>
      </w:r>
      <w:r w:rsidRPr="0075695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Стоматология профилактическая</w:t>
      </w:r>
      <w:r w:rsidR="0037345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373452" w:rsidRDefault="00373452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FB4F16" w:rsidRDefault="00FB4F16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bookmarkStart w:id="120" w:name="_GoBack"/>
      <w:bookmarkEnd w:id="120"/>
    </w:p>
    <w:p w:rsidR="003531C0" w:rsidRPr="003531C0" w:rsidRDefault="003531C0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531C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AB39A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3531C0" w:rsidRPr="003531C0" w:rsidRDefault="003531C0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531C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AB39A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30F4" w:rsidRDefault="008F30F4"/>
    <w:sectPr w:rsidR="008F30F4" w:rsidSect="00A1313F">
      <w:footerReference w:type="even" r:id="rId11"/>
      <w:footerReference w:type="default" r:id="rId12"/>
      <w:pgSz w:w="11907" w:h="16840"/>
      <w:pgMar w:top="1134" w:right="567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2A" w:rsidRDefault="00626D2A">
      <w:pPr>
        <w:spacing w:after="0" w:line="240" w:lineRule="auto"/>
      </w:pPr>
      <w:r>
        <w:separator/>
      </w:r>
    </w:p>
  </w:endnote>
  <w:endnote w:type="continuationSeparator" w:id="0">
    <w:p w:rsidR="00626D2A" w:rsidRDefault="0062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36" w:rsidRPr="008B2971" w:rsidRDefault="00387236" w:rsidP="00A1313F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387236" w:rsidRPr="008B2971" w:rsidRDefault="00387236" w:rsidP="00A131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36" w:rsidRDefault="0038723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16764">
      <w:rPr>
        <w:noProof/>
      </w:rPr>
      <w:t>48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2A" w:rsidRDefault="00626D2A">
      <w:pPr>
        <w:spacing w:after="0" w:line="240" w:lineRule="auto"/>
      </w:pPr>
      <w:r>
        <w:separator/>
      </w:r>
    </w:p>
  </w:footnote>
  <w:footnote w:type="continuationSeparator" w:id="0">
    <w:p w:rsidR="00626D2A" w:rsidRDefault="0062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1313BC"/>
    <w:multiLevelType w:val="hybridMultilevel"/>
    <w:tmpl w:val="273C73D8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1637AA"/>
    <w:multiLevelType w:val="multilevel"/>
    <w:tmpl w:val="8B92033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922D2F"/>
    <w:multiLevelType w:val="hybridMultilevel"/>
    <w:tmpl w:val="1458FA56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6">
    <w:nsid w:val="43943C28"/>
    <w:multiLevelType w:val="hybridMultilevel"/>
    <w:tmpl w:val="223A7F2E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484710F5"/>
    <w:multiLevelType w:val="hybridMultilevel"/>
    <w:tmpl w:val="C1346D84"/>
    <w:lvl w:ilvl="0" w:tplc="D2D82A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44E3043"/>
    <w:multiLevelType w:val="hybridMultilevel"/>
    <w:tmpl w:val="7588690C"/>
    <w:lvl w:ilvl="0" w:tplc="B63A65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471FD"/>
    <w:multiLevelType w:val="hybridMultilevel"/>
    <w:tmpl w:val="AAC024A6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0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42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1"/>
  </w:num>
  <w:num w:numId="13">
    <w:abstractNumId w:val="22"/>
  </w:num>
  <w:num w:numId="14">
    <w:abstractNumId w:val="4"/>
  </w:num>
  <w:num w:numId="15">
    <w:abstractNumId w:val="39"/>
  </w:num>
  <w:num w:numId="16">
    <w:abstractNumId w:val="34"/>
  </w:num>
  <w:num w:numId="17">
    <w:abstractNumId w:val="16"/>
  </w:num>
  <w:num w:numId="18">
    <w:abstractNumId w:val="30"/>
  </w:num>
  <w:num w:numId="19">
    <w:abstractNumId w:val="33"/>
  </w:num>
  <w:num w:numId="20">
    <w:abstractNumId w:val="5"/>
  </w:num>
  <w:num w:numId="21">
    <w:abstractNumId w:val="37"/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0"/>
  </w:num>
  <w:num w:numId="27">
    <w:abstractNumId w:val="7"/>
  </w:num>
  <w:num w:numId="28">
    <w:abstractNumId w:val="15"/>
  </w:num>
  <w:num w:numId="29">
    <w:abstractNumId w:val="32"/>
  </w:num>
  <w:num w:numId="30">
    <w:abstractNumId w:val="25"/>
  </w:num>
  <w:num w:numId="31">
    <w:abstractNumId w:val="40"/>
  </w:num>
  <w:num w:numId="32">
    <w:abstractNumId w:val="13"/>
  </w:num>
  <w:num w:numId="33">
    <w:abstractNumId w:val="29"/>
  </w:num>
  <w:num w:numId="34">
    <w:abstractNumId w:val="28"/>
  </w:num>
  <w:num w:numId="35">
    <w:abstractNumId w:val="3"/>
  </w:num>
  <w:num w:numId="36">
    <w:abstractNumId w:val="27"/>
  </w:num>
  <w:num w:numId="37">
    <w:abstractNumId w:val="31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4"/>
  </w:num>
  <w:num w:numId="41">
    <w:abstractNumId w:val="12"/>
  </w:num>
  <w:num w:numId="42">
    <w:abstractNumId w:val="26"/>
  </w:num>
  <w:num w:numId="43">
    <w:abstractNumId w:val="43"/>
  </w:num>
  <w:num w:numId="44">
    <w:abstractNumId w:val="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016764"/>
    <w:rsid w:val="000320D9"/>
    <w:rsid w:val="000857FD"/>
    <w:rsid w:val="000964DA"/>
    <w:rsid w:val="000A0359"/>
    <w:rsid w:val="000A4B0B"/>
    <w:rsid w:val="000D1B34"/>
    <w:rsid w:val="00134924"/>
    <w:rsid w:val="001367D0"/>
    <w:rsid w:val="001B1C42"/>
    <w:rsid w:val="001B482D"/>
    <w:rsid w:val="001D62DF"/>
    <w:rsid w:val="0020347A"/>
    <w:rsid w:val="0020373C"/>
    <w:rsid w:val="002305B1"/>
    <w:rsid w:val="00242E37"/>
    <w:rsid w:val="002768E8"/>
    <w:rsid w:val="00293811"/>
    <w:rsid w:val="002A08C0"/>
    <w:rsid w:val="002C0BD1"/>
    <w:rsid w:val="002C7352"/>
    <w:rsid w:val="002E3BF9"/>
    <w:rsid w:val="002E5270"/>
    <w:rsid w:val="002E7081"/>
    <w:rsid w:val="002F4D9B"/>
    <w:rsid w:val="00336B0C"/>
    <w:rsid w:val="003531C0"/>
    <w:rsid w:val="003726F6"/>
    <w:rsid w:val="00373452"/>
    <w:rsid w:val="0038299C"/>
    <w:rsid w:val="00387236"/>
    <w:rsid w:val="00391DBB"/>
    <w:rsid w:val="003967C6"/>
    <w:rsid w:val="003A763E"/>
    <w:rsid w:val="003B3F9E"/>
    <w:rsid w:val="003D213E"/>
    <w:rsid w:val="003D3C84"/>
    <w:rsid w:val="003E5C03"/>
    <w:rsid w:val="00434C76"/>
    <w:rsid w:val="00460BC9"/>
    <w:rsid w:val="004C6910"/>
    <w:rsid w:val="004E02B7"/>
    <w:rsid w:val="0052355D"/>
    <w:rsid w:val="00532FE1"/>
    <w:rsid w:val="00534E3A"/>
    <w:rsid w:val="005551DB"/>
    <w:rsid w:val="00556CDE"/>
    <w:rsid w:val="005609CF"/>
    <w:rsid w:val="005B2946"/>
    <w:rsid w:val="005B6EA5"/>
    <w:rsid w:val="005C0073"/>
    <w:rsid w:val="005E76D2"/>
    <w:rsid w:val="005F2727"/>
    <w:rsid w:val="00626D2A"/>
    <w:rsid w:val="00654F99"/>
    <w:rsid w:val="0065538C"/>
    <w:rsid w:val="006661A4"/>
    <w:rsid w:val="00687140"/>
    <w:rsid w:val="00697FEF"/>
    <w:rsid w:val="006D2D96"/>
    <w:rsid w:val="006F6517"/>
    <w:rsid w:val="00704C9F"/>
    <w:rsid w:val="00712690"/>
    <w:rsid w:val="007164EF"/>
    <w:rsid w:val="00726CB9"/>
    <w:rsid w:val="0075695F"/>
    <w:rsid w:val="007622E3"/>
    <w:rsid w:val="00765C89"/>
    <w:rsid w:val="007C3900"/>
    <w:rsid w:val="007F24D1"/>
    <w:rsid w:val="007F2562"/>
    <w:rsid w:val="008A53A9"/>
    <w:rsid w:val="008B5A3B"/>
    <w:rsid w:val="008D3396"/>
    <w:rsid w:val="008F30F4"/>
    <w:rsid w:val="00907068"/>
    <w:rsid w:val="00914EA0"/>
    <w:rsid w:val="00946EBB"/>
    <w:rsid w:val="009639AE"/>
    <w:rsid w:val="009A0032"/>
    <w:rsid w:val="009A47F3"/>
    <w:rsid w:val="009B289A"/>
    <w:rsid w:val="009C3D7D"/>
    <w:rsid w:val="009C413C"/>
    <w:rsid w:val="009F312F"/>
    <w:rsid w:val="00A012CA"/>
    <w:rsid w:val="00A1313F"/>
    <w:rsid w:val="00A91395"/>
    <w:rsid w:val="00A964CA"/>
    <w:rsid w:val="00AA6AF1"/>
    <w:rsid w:val="00AB39A3"/>
    <w:rsid w:val="00AB5B62"/>
    <w:rsid w:val="00B46BD9"/>
    <w:rsid w:val="00B5198E"/>
    <w:rsid w:val="00B8489F"/>
    <w:rsid w:val="00B91D03"/>
    <w:rsid w:val="00B93D64"/>
    <w:rsid w:val="00BE498A"/>
    <w:rsid w:val="00C3280F"/>
    <w:rsid w:val="00C3783D"/>
    <w:rsid w:val="00C4165E"/>
    <w:rsid w:val="00C45EED"/>
    <w:rsid w:val="00C540D6"/>
    <w:rsid w:val="00C623D5"/>
    <w:rsid w:val="00C73894"/>
    <w:rsid w:val="00C768D8"/>
    <w:rsid w:val="00C81DCC"/>
    <w:rsid w:val="00CD1281"/>
    <w:rsid w:val="00CE6DE9"/>
    <w:rsid w:val="00D33DF3"/>
    <w:rsid w:val="00D35213"/>
    <w:rsid w:val="00D41E1B"/>
    <w:rsid w:val="00D42596"/>
    <w:rsid w:val="00D44747"/>
    <w:rsid w:val="00D71CF3"/>
    <w:rsid w:val="00D74522"/>
    <w:rsid w:val="00DA6947"/>
    <w:rsid w:val="00DB7C79"/>
    <w:rsid w:val="00E153F4"/>
    <w:rsid w:val="00E4150D"/>
    <w:rsid w:val="00E51422"/>
    <w:rsid w:val="00E660DC"/>
    <w:rsid w:val="00E76325"/>
    <w:rsid w:val="00E8642D"/>
    <w:rsid w:val="00EA4625"/>
    <w:rsid w:val="00EA773E"/>
    <w:rsid w:val="00EB4576"/>
    <w:rsid w:val="00ED7E2D"/>
    <w:rsid w:val="00ED7F06"/>
    <w:rsid w:val="00F41E1B"/>
    <w:rsid w:val="00F83AB2"/>
    <w:rsid w:val="00F86598"/>
    <w:rsid w:val="00FA1A94"/>
    <w:rsid w:val="00FA44B0"/>
    <w:rsid w:val="00FB07E2"/>
    <w:rsid w:val="00FB4F16"/>
    <w:rsid w:val="00FB5AC7"/>
    <w:rsid w:val="00FC1F20"/>
    <w:rsid w:val="00FC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C9F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04C9F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C9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04C9F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704C9F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C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04C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04C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04C9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704C9F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704C9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04C9F"/>
  </w:style>
  <w:style w:type="paragraph" w:customStyle="1" w:styleId="12">
    <w:name w:val="Знак1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704C9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704C9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704C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704C9F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704C9F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704C9F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704C9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704C9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704C9F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704C9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704C9F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04C9F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4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704C9F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704C9F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704C9F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704C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04C9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704C9F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704C9F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704C9F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704C9F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04C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704C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704C9F"/>
    <w:rPr>
      <w:rFonts w:cs="Times New Roman"/>
    </w:rPr>
  </w:style>
  <w:style w:type="character" w:customStyle="1" w:styleId="spelle">
    <w:name w:val="spelle"/>
    <w:basedOn w:val="a1"/>
    <w:rsid w:val="00704C9F"/>
    <w:rPr>
      <w:rFonts w:cs="Times New Roman"/>
    </w:rPr>
  </w:style>
  <w:style w:type="paragraph" w:styleId="af3">
    <w:name w:val="Body Text"/>
    <w:basedOn w:val="a0"/>
    <w:link w:val="af4"/>
    <w:rsid w:val="00704C9F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04C9F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704C9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04C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704C9F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704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704C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704C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704C9F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704C9F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704C9F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704C9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704C9F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704C9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704C9F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704C9F"/>
    <w:rPr>
      <w:rFonts w:cs="Times New Roman"/>
      <w:color w:val="006600"/>
    </w:rPr>
  </w:style>
  <w:style w:type="paragraph" w:customStyle="1" w:styleId="afb">
    <w:name w:val="Стиль_Рабочий"/>
    <w:basedOn w:val="a0"/>
    <w:rsid w:val="00704C9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704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704C9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04C9F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704C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704C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04C9F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704C9F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704C9F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704C9F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704C9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704C9F"/>
    <w:rPr>
      <w:rFonts w:ascii="Symbol" w:hAnsi="Symbol"/>
    </w:rPr>
  </w:style>
  <w:style w:type="character" w:customStyle="1" w:styleId="WW8Num1z1">
    <w:name w:val="WW8Num1z1"/>
    <w:rsid w:val="00704C9F"/>
    <w:rPr>
      <w:rFonts w:ascii="Courier New" w:hAnsi="Courier New"/>
    </w:rPr>
  </w:style>
  <w:style w:type="character" w:customStyle="1" w:styleId="WW8Num1z2">
    <w:name w:val="WW8Num1z2"/>
    <w:rsid w:val="00704C9F"/>
    <w:rPr>
      <w:rFonts w:ascii="Wingdings" w:hAnsi="Wingdings"/>
    </w:rPr>
  </w:style>
  <w:style w:type="character" w:customStyle="1" w:styleId="WW8Num2z0">
    <w:name w:val="WW8Num2z0"/>
    <w:rsid w:val="00704C9F"/>
    <w:rPr>
      <w:rFonts w:ascii="Symbol" w:hAnsi="Symbol"/>
    </w:rPr>
  </w:style>
  <w:style w:type="character" w:customStyle="1" w:styleId="WW8Num3z0">
    <w:name w:val="WW8Num3z0"/>
    <w:rsid w:val="00704C9F"/>
    <w:rPr>
      <w:rFonts w:ascii="Symbol" w:hAnsi="Symbol"/>
    </w:rPr>
  </w:style>
  <w:style w:type="character" w:customStyle="1" w:styleId="WW8Num3z1">
    <w:name w:val="WW8Num3z1"/>
    <w:rsid w:val="00704C9F"/>
    <w:rPr>
      <w:rFonts w:ascii="Courier New" w:hAnsi="Courier New"/>
    </w:rPr>
  </w:style>
  <w:style w:type="character" w:customStyle="1" w:styleId="WW8Num3z2">
    <w:name w:val="WW8Num3z2"/>
    <w:rsid w:val="00704C9F"/>
    <w:rPr>
      <w:rFonts w:ascii="Wingdings" w:hAnsi="Wingdings"/>
    </w:rPr>
  </w:style>
  <w:style w:type="character" w:customStyle="1" w:styleId="WW8Num4z0">
    <w:name w:val="WW8Num4z0"/>
    <w:rsid w:val="00704C9F"/>
    <w:rPr>
      <w:rFonts w:ascii="Symbol" w:hAnsi="Symbol"/>
    </w:rPr>
  </w:style>
  <w:style w:type="character" w:customStyle="1" w:styleId="WW8Num5z0">
    <w:name w:val="WW8Num5z0"/>
    <w:rsid w:val="00704C9F"/>
    <w:rPr>
      <w:rFonts w:ascii="Symbol" w:hAnsi="Symbol"/>
      <w:sz w:val="22"/>
    </w:rPr>
  </w:style>
  <w:style w:type="character" w:customStyle="1" w:styleId="WW8Num3z3">
    <w:name w:val="WW8Num3z3"/>
    <w:rsid w:val="00704C9F"/>
    <w:rPr>
      <w:rFonts w:ascii="Symbol" w:hAnsi="Symbol"/>
    </w:rPr>
  </w:style>
  <w:style w:type="character" w:customStyle="1" w:styleId="27">
    <w:name w:val="Основной шрифт абзаца2"/>
    <w:rsid w:val="00704C9F"/>
  </w:style>
  <w:style w:type="character" w:customStyle="1" w:styleId="WW8Num2z1">
    <w:name w:val="WW8Num2z1"/>
    <w:rsid w:val="00704C9F"/>
    <w:rPr>
      <w:rFonts w:ascii="Courier New" w:hAnsi="Courier New"/>
    </w:rPr>
  </w:style>
  <w:style w:type="character" w:customStyle="1" w:styleId="WW8Num2z2">
    <w:name w:val="WW8Num2z2"/>
    <w:rsid w:val="00704C9F"/>
    <w:rPr>
      <w:rFonts w:ascii="Wingdings" w:hAnsi="Wingdings"/>
    </w:rPr>
  </w:style>
  <w:style w:type="character" w:customStyle="1" w:styleId="WW8Num6z0">
    <w:name w:val="WW8Num6z0"/>
    <w:rsid w:val="00704C9F"/>
    <w:rPr>
      <w:rFonts w:ascii="Symbol" w:hAnsi="Symbol"/>
      <w:color w:val="auto"/>
    </w:rPr>
  </w:style>
  <w:style w:type="character" w:customStyle="1" w:styleId="WW8Num6z1">
    <w:name w:val="WW8Num6z1"/>
    <w:rsid w:val="00704C9F"/>
    <w:rPr>
      <w:rFonts w:ascii="Courier New" w:hAnsi="Courier New"/>
    </w:rPr>
  </w:style>
  <w:style w:type="character" w:customStyle="1" w:styleId="WW8Num6z2">
    <w:name w:val="WW8Num6z2"/>
    <w:rsid w:val="00704C9F"/>
    <w:rPr>
      <w:rFonts w:ascii="Wingdings" w:hAnsi="Wingdings"/>
    </w:rPr>
  </w:style>
  <w:style w:type="character" w:customStyle="1" w:styleId="WW8Num6z3">
    <w:name w:val="WW8Num6z3"/>
    <w:rsid w:val="00704C9F"/>
    <w:rPr>
      <w:rFonts w:ascii="Symbol" w:hAnsi="Symbol"/>
    </w:rPr>
  </w:style>
  <w:style w:type="character" w:customStyle="1" w:styleId="WW8Num7z0">
    <w:name w:val="WW8Num7z0"/>
    <w:rsid w:val="00704C9F"/>
    <w:rPr>
      <w:rFonts w:ascii="Symbol" w:hAnsi="Symbol"/>
    </w:rPr>
  </w:style>
  <w:style w:type="character" w:customStyle="1" w:styleId="WW8Num7z1">
    <w:name w:val="WW8Num7z1"/>
    <w:rsid w:val="00704C9F"/>
    <w:rPr>
      <w:rFonts w:ascii="Courier New" w:hAnsi="Courier New"/>
    </w:rPr>
  </w:style>
  <w:style w:type="character" w:customStyle="1" w:styleId="WW8Num7z2">
    <w:name w:val="WW8Num7z2"/>
    <w:rsid w:val="00704C9F"/>
    <w:rPr>
      <w:rFonts w:ascii="Wingdings" w:hAnsi="Wingdings"/>
    </w:rPr>
  </w:style>
  <w:style w:type="character" w:customStyle="1" w:styleId="WW8Num8z0">
    <w:name w:val="WW8Num8z0"/>
    <w:rsid w:val="00704C9F"/>
    <w:rPr>
      <w:rFonts w:ascii="Symbol" w:hAnsi="Symbol"/>
      <w:sz w:val="22"/>
    </w:rPr>
  </w:style>
  <w:style w:type="character" w:customStyle="1" w:styleId="WW8Num8z1">
    <w:name w:val="WW8Num8z1"/>
    <w:rsid w:val="00704C9F"/>
    <w:rPr>
      <w:rFonts w:ascii="Courier New" w:hAnsi="Courier New"/>
    </w:rPr>
  </w:style>
  <w:style w:type="character" w:customStyle="1" w:styleId="WW8Num8z2">
    <w:name w:val="WW8Num8z2"/>
    <w:rsid w:val="00704C9F"/>
    <w:rPr>
      <w:rFonts w:ascii="Wingdings" w:hAnsi="Wingdings"/>
    </w:rPr>
  </w:style>
  <w:style w:type="character" w:customStyle="1" w:styleId="WW8Num8z3">
    <w:name w:val="WW8Num8z3"/>
    <w:rsid w:val="00704C9F"/>
    <w:rPr>
      <w:rFonts w:ascii="Symbol" w:hAnsi="Symbol"/>
    </w:rPr>
  </w:style>
  <w:style w:type="character" w:customStyle="1" w:styleId="WW8Num9z0">
    <w:name w:val="WW8Num9z0"/>
    <w:rsid w:val="00704C9F"/>
    <w:rPr>
      <w:rFonts w:ascii="Symbol" w:hAnsi="Symbol"/>
    </w:rPr>
  </w:style>
  <w:style w:type="character" w:customStyle="1" w:styleId="WW8Num9z1">
    <w:name w:val="WW8Num9z1"/>
    <w:rsid w:val="00704C9F"/>
    <w:rPr>
      <w:rFonts w:ascii="Courier New" w:hAnsi="Courier New"/>
    </w:rPr>
  </w:style>
  <w:style w:type="character" w:customStyle="1" w:styleId="WW8Num9z2">
    <w:name w:val="WW8Num9z2"/>
    <w:rsid w:val="00704C9F"/>
    <w:rPr>
      <w:rFonts w:ascii="Wingdings" w:hAnsi="Wingdings"/>
    </w:rPr>
  </w:style>
  <w:style w:type="character" w:customStyle="1" w:styleId="WW8Num10z0">
    <w:name w:val="WW8Num10z0"/>
    <w:rsid w:val="00704C9F"/>
    <w:rPr>
      <w:rFonts w:ascii="Symbol" w:hAnsi="Symbol"/>
      <w:color w:val="auto"/>
      <w:sz w:val="22"/>
    </w:rPr>
  </w:style>
  <w:style w:type="character" w:customStyle="1" w:styleId="WW8Num10z1">
    <w:name w:val="WW8Num10z1"/>
    <w:rsid w:val="00704C9F"/>
    <w:rPr>
      <w:rFonts w:ascii="Courier New" w:hAnsi="Courier New"/>
    </w:rPr>
  </w:style>
  <w:style w:type="character" w:customStyle="1" w:styleId="WW8Num10z2">
    <w:name w:val="WW8Num10z2"/>
    <w:rsid w:val="00704C9F"/>
    <w:rPr>
      <w:rFonts w:ascii="Wingdings" w:hAnsi="Wingdings"/>
    </w:rPr>
  </w:style>
  <w:style w:type="character" w:customStyle="1" w:styleId="WW8Num10z3">
    <w:name w:val="WW8Num10z3"/>
    <w:rsid w:val="00704C9F"/>
    <w:rPr>
      <w:rFonts w:ascii="Symbol" w:hAnsi="Symbol"/>
    </w:rPr>
  </w:style>
  <w:style w:type="character" w:customStyle="1" w:styleId="WW8Num11z0">
    <w:name w:val="WW8Num11z0"/>
    <w:rsid w:val="00704C9F"/>
    <w:rPr>
      <w:rFonts w:ascii="Symbol" w:hAnsi="Symbol"/>
    </w:rPr>
  </w:style>
  <w:style w:type="character" w:customStyle="1" w:styleId="WW8Num11z1">
    <w:name w:val="WW8Num11z1"/>
    <w:rsid w:val="00704C9F"/>
    <w:rPr>
      <w:rFonts w:ascii="Courier New" w:hAnsi="Courier New"/>
    </w:rPr>
  </w:style>
  <w:style w:type="character" w:customStyle="1" w:styleId="WW8Num11z2">
    <w:name w:val="WW8Num11z2"/>
    <w:rsid w:val="00704C9F"/>
    <w:rPr>
      <w:rFonts w:ascii="Wingdings" w:hAnsi="Wingdings"/>
    </w:rPr>
  </w:style>
  <w:style w:type="character" w:customStyle="1" w:styleId="WW8Num12z0">
    <w:name w:val="WW8Num12z0"/>
    <w:rsid w:val="00704C9F"/>
    <w:rPr>
      <w:rFonts w:ascii="Symbol" w:hAnsi="Symbol"/>
    </w:rPr>
  </w:style>
  <w:style w:type="character" w:customStyle="1" w:styleId="WW8Num12z1">
    <w:name w:val="WW8Num12z1"/>
    <w:rsid w:val="00704C9F"/>
    <w:rPr>
      <w:rFonts w:ascii="Courier New" w:hAnsi="Courier New"/>
    </w:rPr>
  </w:style>
  <w:style w:type="character" w:customStyle="1" w:styleId="WW8Num12z2">
    <w:name w:val="WW8Num12z2"/>
    <w:rsid w:val="00704C9F"/>
    <w:rPr>
      <w:rFonts w:ascii="Wingdings" w:hAnsi="Wingdings"/>
    </w:rPr>
  </w:style>
  <w:style w:type="character" w:customStyle="1" w:styleId="WW8Num13z0">
    <w:name w:val="WW8Num13z0"/>
    <w:rsid w:val="00704C9F"/>
    <w:rPr>
      <w:rFonts w:ascii="Symbol" w:hAnsi="Symbol"/>
    </w:rPr>
  </w:style>
  <w:style w:type="character" w:customStyle="1" w:styleId="WW8Num13z1">
    <w:name w:val="WW8Num13z1"/>
    <w:rsid w:val="00704C9F"/>
    <w:rPr>
      <w:rFonts w:ascii="Courier New" w:hAnsi="Courier New"/>
    </w:rPr>
  </w:style>
  <w:style w:type="character" w:customStyle="1" w:styleId="WW8Num13z2">
    <w:name w:val="WW8Num13z2"/>
    <w:rsid w:val="00704C9F"/>
    <w:rPr>
      <w:rFonts w:ascii="Wingdings" w:hAnsi="Wingdings"/>
    </w:rPr>
  </w:style>
  <w:style w:type="character" w:customStyle="1" w:styleId="WW8Num14z0">
    <w:name w:val="WW8Num14z0"/>
    <w:rsid w:val="00704C9F"/>
    <w:rPr>
      <w:rFonts w:ascii="Symbol" w:hAnsi="Symbol"/>
    </w:rPr>
  </w:style>
  <w:style w:type="character" w:customStyle="1" w:styleId="WW8Num14z1">
    <w:name w:val="WW8Num14z1"/>
    <w:rsid w:val="00704C9F"/>
    <w:rPr>
      <w:rFonts w:ascii="Courier New" w:hAnsi="Courier New"/>
    </w:rPr>
  </w:style>
  <w:style w:type="character" w:customStyle="1" w:styleId="WW8Num14z2">
    <w:name w:val="WW8Num14z2"/>
    <w:rsid w:val="00704C9F"/>
    <w:rPr>
      <w:rFonts w:ascii="Wingdings" w:hAnsi="Wingdings"/>
    </w:rPr>
  </w:style>
  <w:style w:type="character" w:customStyle="1" w:styleId="WW8Num15z0">
    <w:name w:val="WW8Num15z0"/>
    <w:rsid w:val="00704C9F"/>
    <w:rPr>
      <w:rFonts w:ascii="Symbol" w:hAnsi="Symbol"/>
    </w:rPr>
  </w:style>
  <w:style w:type="character" w:customStyle="1" w:styleId="WW8NumSt2z0">
    <w:name w:val="WW8NumSt2z0"/>
    <w:rsid w:val="00704C9F"/>
    <w:rPr>
      <w:rFonts w:ascii="Symbol" w:hAnsi="Symbol"/>
      <w:sz w:val="22"/>
    </w:rPr>
  </w:style>
  <w:style w:type="character" w:customStyle="1" w:styleId="WW8NumSt2z1">
    <w:name w:val="WW8NumSt2z1"/>
    <w:rsid w:val="00704C9F"/>
    <w:rPr>
      <w:rFonts w:ascii="Courier New" w:hAnsi="Courier New"/>
    </w:rPr>
  </w:style>
  <w:style w:type="character" w:customStyle="1" w:styleId="WW8NumSt2z2">
    <w:name w:val="WW8NumSt2z2"/>
    <w:rsid w:val="00704C9F"/>
    <w:rPr>
      <w:rFonts w:ascii="Wingdings" w:hAnsi="Wingdings"/>
    </w:rPr>
  </w:style>
  <w:style w:type="character" w:customStyle="1" w:styleId="WW8NumSt2z3">
    <w:name w:val="WW8NumSt2z3"/>
    <w:rsid w:val="00704C9F"/>
    <w:rPr>
      <w:rFonts w:ascii="Symbol" w:hAnsi="Symbol"/>
    </w:rPr>
  </w:style>
  <w:style w:type="character" w:customStyle="1" w:styleId="1a">
    <w:name w:val="Основной шрифт абзаца1"/>
    <w:rsid w:val="00704C9F"/>
  </w:style>
  <w:style w:type="character" w:customStyle="1" w:styleId="afe">
    <w:name w:val="Символ сноски"/>
    <w:basedOn w:val="a1"/>
    <w:rsid w:val="00704C9F"/>
    <w:rPr>
      <w:rFonts w:cs="Times New Roman"/>
      <w:vertAlign w:val="superscript"/>
    </w:rPr>
  </w:style>
  <w:style w:type="character" w:customStyle="1" w:styleId="aff">
    <w:name w:val="Символы концевой сноски"/>
    <w:rsid w:val="00704C9F"/>
  </w:style>
  <w:style w:type="paragraph" w:customStyle="1" w:styleId="aff0">
    <w:name w:val="Заголовок"/>
    <w:basedOn w:val="a0"/>
    <w:next w:val="af3"/>
    <w:rsid w:val="00704C9F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704C9F"/>
    <w:rPr>
      <w:rFonts w:cs="àìè â 2006 ãîäó ïðîãðàììû ïî ôè"/>
    </w:rPr>
  </w:style>
  <w:style w:type="paragraph" w:styleId="1b">
    <w:name w:val="index 1"/>
    <w:basedOn w:val="a0"/>
    <w:next w:val="a0"/>
    <w:autoRedefine/>
    <w:semiHidden/>
    <w:rsid w:val="00704C9F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704C9F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704C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704C9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704C9F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704C9F"/>
  </w:style>
  <w:style w:type="paragraph" w:customStyle="1" w:styleId="aff6">
    <w:name w:val="параграф"/>
    <w:basedOn w:val="a0"/>
    <w:rsid w:val="00704C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704C9F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704C9F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704C9F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704C9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704C9F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704C9F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704C9F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704C9F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70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04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704C9F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70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Без интервала1"/>
    <w:rsid w:val="0070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704C9F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704C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04C9F"/>
    <w:rPr>
      <w:b/>
      <w:bCs/>
    </w:rPr>
  </w:style>
  <w:style w:type="character" w:customStyle="1" w:styleId="affc">
    <w:name w:val="Тема примечания Знак"/>
    <w:basedOn w:val="affa"/>
    <w:link w:val="affb"/>
    <w:rsid w:val="00704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704C9F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704C9F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704C9F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704C9F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704C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704C9F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704C9F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BE498A"/>
    <w:pPr>
      <w:ind w:left="720"/>
      <w:contextualSpacing/>
    </w:pPr>
  </w:style>
  <w:style w:type="table" w:customStyle="1" w:styleId="1f1">
    <w:name w:val="Сетка таблицы1"/>
    <w:basedOn w:val="a2"/>
    <w:next w:val="afff0"/>
    <w:uiPriority w:val="59"/>
    <w:rsid w:val="00765C8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C9F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04C9F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C9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04C9F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704C9F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C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04C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04C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04C9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704C9F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704C9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04C9F"/>
  </w:style>
  <w:style w:type="paragraph" w:customStyle="1" w:styleId="12">
    <w:name w:val="Знак1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704C9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704C9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704C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704C9F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704C9F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704C9F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704C9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704C9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704C9F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704C9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704C9F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04C9F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4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704C9F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704C9F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704C9F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704C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04C9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704C9F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704C9F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704C9F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704C9F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04C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704C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704C9F"/>
    <w:rPr>
      <w:rFonts w:cs="Times New Roman"/>
    </w:rPr>
  </w:style>
  <w:style w:type="character" w:customStyle="1" w:styleId="spelle">
    <w:name w:val="spelle"/>
    <w:basedOn w:val="a1"/>
    <w:rsid w:val="00704C9F"/>
    <w:rPr>
      <w:rFonts w:cs="Times New Roman"/>
    </w:rPr>
  </w:style>
  <w:style w:type="paragraph" w:styleId="af3">
    <w:name w:val="Body Text"/>
    <w:basedOn w:val="a0"/>
    <w:link w:val="af4"/>
    <w:rsid w:val="00704C9F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04C9F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704C9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04C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704C9F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704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704C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704C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704C9F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704C9F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704C9F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704C9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704C9F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704C9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704C9F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704C9F"/>
    <w:rPr>
      <w:rFonts w:cs="Times New Roman"/>
      <w:color w:val="006600"/>
    </w:rPr>
  </w:style>
  <w:style w:type="paragraph" w:customStyle="1" w:styleId="afb">
    <w:name w:val="Стиль_Рабочий"/>
    <w:basedOn w:val="a0"/>
    <w:rsid w:val="00704C9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704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704C9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04C9F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704C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704C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04C9F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704C9F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704C9F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704C9F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704C9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704C9F"/>
    <w:rPr>
      <w:rFonts w:ascii="Symbol" w:hAnsi="Symbol"/>
    </w:rPr>
  </w:style>
  <w:style w:type="character" w:customStyle="1" w:styleId="WW8Num1z1">
    <w:name w:val="WW8Num1z1"/>
    <w:rsid w:val="00704C9F"/>
    <w:rPr>
      <w:rFonts w:ascii="Courier New" w:hAnsi="Courier New"/>
    </w:rPr>
  </w:style>
  <w:style w:type="character" w:customStyle="1" w:styleId="WW8Num1z2">
    <w:name w:val="WW8Num1z2"/>
    <w:rsid w:val="00704C9F"/>
    <w:rPr>
      <w:rFonts w:ascii="Wingdings" w:hAnsi="Wingdings"/>
    </w:rPr>
  </w:style>
  <w:style w:type="character" w:customStyle="1" w:styleId="WW8Num2z0">
    <w:name w:val="WW8Num2z0"/>
    <w:rsid w:val="00704C9F"/>
    <w:rPr>
      <w:rFonts w:ascii="Symbol" w:hAnsi="Symbol"/>
    </w:rPr>
  </w:style>
  <w:style w:type="character" w:customStyle="1" w:styleId="WW8Num3z0">
    <w:name w:val="WW8Num3z0"/>
    <w:rsid w:val="00704C9F"/>
    <w:rPr>
      <w:rFonts w:ascii="Symbol" w:hAnsi="Symbol"/>
    </w:rPr>
  </w:style>
  <w:style w:type="character" w:customStyle="1" w:styleId="WW8Num3z1">
    <w:name w:val="WW8Num3z1"/>
    <w:rsid w:val="00704C9F"/>
    <w:rPr>
      <w:rFonts w:ascii="Courier New" w:hAnsi="Courier New"/>
    </w:rPr>
  </w:style>
  <w:style w:type="character" w:customStyle="1" w:styleId="WW8Num3z2">
    <w:name w:val="WW8Num3z2"/>
    <w:rsid w:val="00704C9F"/>
    <w:rPr>
      <w:rFonts w:ascii="Wingdings" w:hAnsi="Wingdings"/>
    </w:rPr>
  </w:style>
  <w:style w:type="character" w:customStyle="1" w:styleId="WW8Num4z0">
    <w:name w:val="WW8Num4z0"/>
    <w:rsid w:val="00704C9F"/>
    <w:rPr>
      <w:rFonts w:ascii="Symbol" w:hAnsi="Symbol"/>
    </w:rPr>
  </w:style>
  <w:style w:type="character" w:customStyle="1" w:styleId="WW8Num5z0">
    <w:name w:val="WW8Num5z0"/>
    <w:rsid w:val="00704C9F"/>
    <w:rPr>
      <w:rFonts w:ascii="Symbol" w:hAnsi="Symbol"/>
      <w:sz w:val="22"/>
    </w:rPr>
  </w:style>
  <w:style w:type="character" w:customStyle="1" w:styleId="WW8Num3z3">
    <w:name w:val="WW8Num3z3"/>
    <w:rsid w:val="00704C9F"/>
    <w:rPr>
      <w:rFonts w:ascii="Symbol" w:hAnsi="Symbol"/>
    </w:rPr>
  </w:style>
  <w:style w:type="character" w:customStyle="1" w:styleId="27">
    <w:name w:val="Основной шрифт абзаца2"/>
    <w:rsid w:val="00704C9F"/>
  </w:style>
  <w:style w:type="character" w:customStyle="1" w:styleId="WW8Num2z1">
    <w:name w:val="WW8Num2z1"/>
    <w:rsid w:val="00704C9F"/>
    <w:rPr>
      <w:rFonts w:ascii="Courier New" w:hAnsi="Courier New"/>
    </w:rPr>
  </w:style>
  <w:style w:type="character" w:customStyle="1" w:styleId="WW8Num2z2">
    <w:name w:val="WW8Num2z2"/>
    <w:rsid w:val="00704C9F"/>
    <w:rPr>
      <w:rFonts w:ascii="Wingdings" w:hAnsi="Wingdings"/>
    </w:rPr>
  </w:style>
  <w:style w:type="character" w:customStyle="1" w:styleId="WW8Num6z0">
    <w:name w:val="WW8Num6z0"/>
    <w:rsid w:val="00704C9F"/>
    <w:rPr>
      <w:rFonts w:ascii="Symbol" w:hAnsi="Symbol"/>
      <w:color w:val="auto"/>
    </w:rPr>
  </w:style>
  <w:style w:type="character" w:customStyle="1" w:styleId="WW8Num6z1">
    <w:name w:val="WW8Num6z1"/>
    <w:rsid w:val="00704C9F"/>
    <w:rPr>
      <w:rFonts w:ascii="Courier New" w:hAnsi="Courier New"/>
    </w:rPr>
  </w:style>
  <w:style w:type="character" w:customStyle="1" w:styleId="WW8Num6z2">
    <w:name w:val="WW8Num6z2"/>
    <w:rsid w:val="00704C9F"/>
    <w:rPr>
      <w:rFonts w:ascii="Wingdings" w:hAnsi="Wingdings"/>
    </w:rPr>
  </w:style>
  <w:style w:type="character" w:customStyle="1" w:styleId="WW8Num6z3">
    <w:name w:val="WW8Num6z3"/>
    <w:rsid w:val="00704C9F"/>
    <w:rPr>
      <w:rFonts w:ascii="Symbol" w:hAnsi="Symbol"/>
    </w:rPr>
  </w:style>
  <w:style w:type="character" w:customStyle="1" w:styleId="WW8Num7z0">
    <w:name w:val="WW8Num7z0"/>
    <w:rsid w:val="00704C9F"/>
    <w:rPr>
      <w:rFonts w:ascii="Symbol" w:hAnsi="Symbol"/>
    </w:rPr>
  </w:style>
  <w:style w:type="character" w:customStyle="1" w:styleId="WW8Num7z1">
    <w:name w:val="WW8Num7z1"/>
    <w:rsid w:val="00704C9F"/>
    <w:rPr>
      <w:rFonts w:ascii="Courier New" w:hAnsi="Courier New"/>
    </w:rPr>
  </w:style>
  <w:style w:type="character" w:customStyle="1" w:styleId="WW8Num7z2">
    <w:name w:val="WW8Num7z2"/>
    <w:rsid w:val="00704C9F"/>
    <w:rPr>
      <w:rFonts w:ascii="Wingdings" w:hAnsi="Wingdings"/>
    </w:rPr>
  </w:style>
  <w:style w:type="character" w:customStyle="1" w:styleId="WW8Num8z0">
    <w:name w:val="WW8Num8z0"/>
    <w:rsid w:val="00704C9F"/>
    <w:rPr>
      <w:rFonts w:ascii="Symbol" w:hAnsi="Symbol"/>
      <w:sz w:val="22"/>
    </w:rPr>
  </w:style>
  <w:style w:type="character" w:customStyle="1" w:styleId="WW8Num8z1">
    <w:name w:val="WW8Num8z1"/>
    <w:rsid w:val="00704C9F"/>
    <w:rPr>
      <w:rFonts w:ascii="Courier New" w:hAnsi="Courier New"/>
    </w:rPr>
  </w:style>
  <w:style w:type="character" w:customStyle="1" w:styleId="WW8Num8z2">
    <w:name w:val="WW8Num8z2"/>
    <w:rsid w:val="00704C9F"/>
    <w:rPr>
      <w:rFonts w:ascii="Wingdings" w:hAnsi="Wingdings"/>
    </w:rPr>
  </w:style>
  <w:style w:type="character" w:customStyle="1" w:styleId="WW8Num8z3">
    <w:name w:val="WW8Num8z3"/>
    <w:rsid w:val="00704C9F"/>
    <w:rPr>
      <w:rFonts w:ascii="Symbol" w:hAnsi="Symbol"/>
    </w:rPr>
  </w:style>
  <w:style w:type="character" w:customStyle="1" w:styleId="WW8Num9z0">
    <w:name w:val="WW8Num9z0"/>
    <w:rsid w:val="00704C9F"/>
    <w:rPr>
      <w:rFonts w:ascii="Symbol" w:hAnsi="Symbol"/>
    </w:rPr>
  </w:style>
  <w:style w:type="character" w:customStyle="1" w:styleId="WW8Num9z1">
    <w:name w:val="WW8Num9z1"/>
    <w:rsid w:val="00704C9F"/>
    <w:rPr>
      <w:rFonts w:ascii="Courier New" w:hAnsi="Courier New"/>
    </w:rPr>
  </w:style>
  <w:style w:type="character" w:customStyle="1" w:styleId="WW8Num9z2">
    <w:name w:val="WW8Num9z2"/>
    <w:rsid w:val="00704C9F"/>
    <w:rPr>
      <w:rFonts w:ascii="Wingdings" w:hAnsi="Wingdings"/>
    </w:rPr>
  </w:style>
  <w:style w:type="character" w:customStyle="1" w:styleId="WW8Num10z0">
    <w:name w:val="WW8Num10z0"/>
    <w:rsid w:val="00704C9F"/>
    <w:rPr>
      <w:rFonts w:ascii="Symbol" w:hAnsi="Symbol"/>
      <w:color w:val="auto"/>
      <w:sz w:val="22"/>
    </w:rPr>
  </w:style>
  <w:style w:type="character" w:customStyle="1" w:styleId="WW8Num10z1">
    <w:name w:val="WW8Num10z1"/>
    <w:rsid w:val="00704C9F"/>
    <w:rPr>
      <w:rFonts w:ascii="Courier New" w:hAnsi="Courier New"/>
    </w:rPr>
  </w:style>
  <w:style w:type="character" w:customStyle="1" w:styleId="WW8Num10z2">
    <w:name w:val="WW8Num10z2"/>
    <w:rsid w:val="00704C9F"/>
    <w:rPr>
      <w:rFonts w:ascii="Wingdings" w:hAnsi="Wingdings"/>
    </w:rPr>
  </w:style>
  <w:style w:type="character" w:customStyle="1" w:styleId="WW8Num10z3">
    <w:name w:val="WW8Num10z3"/>
    <w:rsid w:val="00704C9F"/>
    <w:rPr>
      <w:rFonts w:ascii="Symbol" w:hAnsi="Symbol"/>
    </w:rPr>
  </w:style>
  <w:style w:type="character" w:customStyle="1" w:styleId="WW8Num11z0">
    <w:name w:val="WW8Num11z0"/>
    <w:rsid w:val="00704C9F"/>
    <w:rPr>
      <w:rFonts w:ascii="Symbol" w:hAnsi="Symbol"/>
    </w:rPr>
  </w:style>
  <w:style w:type="character" w:customStyle="1" w:styleId="WW8Num11z1">
    <w:name w:val="WW8Num11z1"/>
    <w:rsid w:val="00704C9F"/>
    <w:rPr>
      <w:rFonts w:ascii="Courier New" w:hAnsi="Courier New"/>
    </w:rPr>
  </w:style>
  <w:style w:type="character" w:customStyle="1" w:styleId="WW8Num11z2">
    <w:name w:val="WW8Num11z2"/>
    <w:rsid w:val="00704C9F"/>
    <w:rPr>
      <w:rFonts w:ascii="Wingdings" w:hAnsi="Wingdings"/>
    </w:rPr>
  </w:style>
  <w:style w:type="character" w:customStyle="1" w:styleId="WW8Num12z0">
    <w:name w:val="WW8Num12z0"/>
    <w:rsid w:val="00704C9F"/>
    <w:rPr>
      <w:rFonts w:ascii="Symbol" w:hAnsi="Symbol"/>
    </w:rPr>
  </w:style>
  <w:style w:type="character" w:customStyle="1" w:styleId="WW8Num12z1">
    <w:name w:val="WW8Num12z1"/>
    <w:rsid w:val="00704C9F"/>
    <w:rPr>
      <w:rFonts w:ascii="Courier New" w:hAnsi="Courier New"/>
    </w:rPr>
  </w:style>
  <w:style w:type="character" w:customStyle="1" w:styleId="WW8Num12z2">
    <w:name w:val="WW8Num12z2"/>
    <w:rsid w:val="00704C9F"/>
    <w:rPr>
      <w:rFonts w:ascii="Wingdings" w:hAnsi="Wingdings"/>
    </w:rPr>
  </w:style>
  <w:style w:type="character" w:customStyle="1" w:styleId="WW8Num13z0">
    <w:name w:val="WW8Num13z0"/>
    <w:rsid w:val="00704C9F"/>
    <w:rPr>
      <w:rFonts w:ascii="Symbol" w:hAnsi="Symbol"/>
    </w:rPr>
  </w:style>
  <w:style w:type="character" w:customStyle="1" w:styleId="WW8Num13z1">
    <w:name w:val="WW8Num13z1"/>
    <w:rsid w:val="00704C9F"/>
    <w:rPr>
      <w:rFonts w:ascii="Courier New" w:hAnsi="Courier New"/>
    </w:rPr>
  </w:style>
  <w:style w:type="character" w:customStyle="1" w:styleId="WW8Num13z2">
    <w:name w:val="WW8Num13z2"/>
    <w:rsid w:val="00704C9F"/>
    <w:rPr>
      <w:rFonts w:ascii="Wingdings" w:hAnsi="Wingdings"/>
    </w:rPr>
  </w:style>
  <w:style w:type="character" w:customStyle="1" w:styleId="WW8Num14z0">
    <w:name w:val="WW8Num14z0"/>
    <w:rsid w:val="00704C9F"/>
    <w:rPr>
      <w:rFonts w:ascii="Symbol" w:hAnsi="Symbol"/>
    </w:rPr>
  </w:style>
  <w:style w:type="character" w:customStyle="1" w:styleId="WW8Num14z1">
    <w:name w:val="WW8Num14z1"/>
    <w:rsid w:val="00704C9F"/>
    <w:rPr>
      <w:rFonts w:ascii="Courier New" w:hAnsi="Courier New"/>
    </w:rPr>
  </w:style>
  <w:style w:type="character" w:customStyle="1" w:styleId="WW8Num14z2">
    <w:name w:val="WW8Num14z2"/>
    <w:rsid w:val="00704C9F"/>
    <w:rPr>
      <w:rFonts w:ascii="Wingdings" w:hAnsi="Wingdings"/>
    </w:rPr>
  </w:style>
  <w:style w:type="character" w:customStyle="1" w:styleId="WW8Num15z0">
    <w:name w:val="WW8Num15z0"/>
    <w:rsid w:val="00704C9F"/>
    <w:rPr>
      <w:rFonts w:ascii="Symbol" w:hAnsi="Symbol"/>
    </w:rPr>
  </w:style>
  <w:style w:type="character" w:customStyle="1" w:styleId="WW8NumSt2z0">
    <w:name w:val="WW8NumSt2z0"/>
    <w:rsid w:val="00704C9F"/>
    <w:rPr>
      <w:rFonts w:ascii="Symbol" w:hAnsi="Symbol"/>
      <w:sz w:val="22"/>
    </w:rPr>
  </w:style>
  <w:style w:type="character" w:customStyle="1" w:styleId="WW8NumSt2z1">
    <w:name w:val="WW8NumSt2z1"/>
    <w:rsid w:val="00704C9F"/>
    <w:rPr>
      <w:rFonts w:ascii="Courier New" w:hAnsi="Courier New"/>
    </w:rPr>
  </w:style>
  <w:style w:type="character" w:customStyle="1" w:styleId="WW8NumSt2z2">
    <w:name w:val="WW8NumSt2z2"/>
    <w:rsid w:val="00704C9F"/>
    <w:rPr>
      <w:rFonts w:ascii="Wingdings" w:hAnsi="Wingdings"/>
    </w:rPr>
  </w:style>
  <w:style w:type="character" w:customStyle="1" w:styleId="WW8NumSt2z3">
    <w:name w:val="WW8NumSt2z3"/>
    <w:rsid w:val="00704C9F"/>
    <w:rPr>
      <w:rFonts w:ascii="Symbol" w:hAnsi="Symbol"/>
    </w:rPr>
  </w:style>
  <w:style w:type="character" w:customStyle="1" w:styleId="1a">
    <w:name w:val="Основной шрифт абзаца1"/>
    <w:rsid w:val="00704C9F"/>
  </w:style>
  <w:style w:type="character" w:customStyle="1" w:styleId="afe">
    <w:name w:val="Символ сноски"/>
    <w:basedOn w:val="a1"/>
    <w:rsid w:val="00704C9F"/>
    <w:rPr>
      <w:rFonts w:cs="Times New Roman"/>
      <w:vertAlign w:val="superscript"/>
    </w:rPr>
  </w:style>
  <w:style w:type="character" w:customStyle="1" w:styleId="aff">
    <w:name w:val="Символы концевой сноски"/>
    <w:rsid w:val="00704C9F"/>
  </w:style>
  <w:style w:type="paragraph" w:customStyle="1" w:styleId="aff0">
    <w:name w:val="Заголовок"/>
    <w:basedOn w:val="a0"/>
    <w:next w:val="af3"/>
    <w:rsid w:val="00704C9F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704C9F"/>
    <w:rPr>
      <w:rFonts w:cs="àìè â 2006 ãîäó ïðîãðàììû ïî ôè"/>
    </w:rPr>
  </w:style>
  <w:style w:type="paragraph" w:styleId="1b">
    <w:name w:val="index 1"/>
    <w:basedOn w:val="a0"/>
    <w:next w:val="a0"/>
    <w:autoRedefine/>
    <w:semiHidden/>
    <w:rsid w:val="00704C9F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704C9F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704C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704C9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704C9F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704C9F"/>
  </w:style>
  <w:style w:type="paragraph" w:customStyle="1" w:styleId="aff6">
    <w:name w:val="параграф"/>
    <w:basedOn w:val="a0"/>
    <w:rsid w:val="00704C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704C9F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704C9F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704C9F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704C9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704C9F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704C9F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704C9F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704C9F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70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04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704C9F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70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Без интервала1"/>
    <w:rsid w:val="0070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704C9F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704C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04C9F"/>
    <w:rPr>
      <w:b/>
      <w:bCs/>
    </w:rPr>
  </w:style>
  <w:style w:type="character" w:customStyle="1" w:styleId="affc">
    <w:name w:val="Тема примечания Знак"/>
    <w:basedOn w:val="affa"/>
    <w:link w:val="affb"/>
    <w:rsid w:val="00704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704C9F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704C9F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704C9F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704C9F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704C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704C9F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704C9F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BE498A"/>
    <w:pPr>
      <w:ind w:left="720"/>
      <w:contextualSpacing/>
    </w:pPr>
  </w:style>
  <w:style w:type="table" w:customStyle="1" w:styleId="1f1">
    <w:name w:val="Сетка таблицы1"/>
    <w:basedOn w:val="a2"/>
    <w:next w:val="afff0"/>
    <w:uiPriority w:val="59"/>
    <w:rsid w:val="00765C8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D971EB-1D13-4E6E-9027-C1F34F5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49</Pages>
  <Words>13409</Words>
  <Characters>76432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11</cp:revision>
  <cp:lastPrinted>2019-04-04T13:50:00Z</cp:lastPrinted>
  <dcterms:created xsi:type="dcterms:W3CDTF">2016-08-15T12:01:00Z</dcterms:created>
  <dcterms:modified xsi:type="dcterms:W3CDTF">2019-09-03T10:29:00Z</dcterms:modified>
</cp:coreProperties>
</file>