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C" w:rsidRPr="00F8230D" w:rsidRDefault="00185C6C" w:rsidP="00185C6C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230D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Приложение 2</w:t>
      </w:r>
    </w:p>
    <w:p w:rsidR="00185C6C" w:rsidRDefault="00185C6C" w:rsidP="00185C6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38.02.0</w:t>
      </w:r>
      <w:r w:rsidR="00D3354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D3354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КОММЕРЦИЯ (ПО ОТРАСЛЯМ)</w:t>
      </w:r>
    </w:p>
    <w:p w:rsidR="00D33545" w:rsidRPr="00185C6C" w:rsidRDefault="00D33545" w:rsidP="00185C6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680"/>
        <w:gridCol w:w="73"/>
        <w:gridCol w:w="4938"/>
        <w:gridCol w:w="70"/>
        <w:gridCol w:w="850"/>
        <w:gridCol w:w="1134"/>
      </w:tblGrid>
      <w:tr w:rsidR="00185C6C" w:rsidRPr="00185C6C" w:rsidTr="008B03D9">
        <w:trPr>
          <w:cantSplit/>
          <w:trHeight w:val="2538"/>
        </w:trPr>
        <w:tc>
          <w:tcPr>
            <w:tcW w:w="1214" w:type="dxa"/>
            <w:shd w:val="clear" w:color="auto" w:fill="FFFF99"/>
            <w:tcMar>
              <w:top w:w="170" w:type="dxa"/>
            </w:tcMar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680" w:type="dxa"/>
            <w:shd w:val="clear" w:color="auto" w:fill="FFFF99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081" w:type="dxa"/>
            <w:gridSpan w:val="3"/>
            <w:shd w:val="clear" w:color="auto" w:fill="FFFF99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850" w:type="dxa"/>
            <w:shd w:val="clear" w:color="auto" w:fill="FFFF99"/>
            <w:textDirection w:val="btLr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FF99"/>
            <w:textDirection w:val="btLr"/>
            <w:vAlign w:val="center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8B03D9" w:rsidRPr="00185C6C" w:rsidTr="00FE0550">
        <w:tc>
          <w:tcPr>
            <w:tcW w:w="9959" w:type="dxa"/>
            <w:gridSpan w:val="7"/>
            <w:shd w:val="clear" w:color="auto" w:fill="CCFFCC"/>
            <w:tcMar>
              <w:top w:w="170" w:type="dxa"/>
            </w:tcMar>
          </w:tcPr>
          <w:p w:rsidR="008B03D9" w:rsidRPr="00185C6C" w:rsidRDefault="008B03D9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82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ТО.0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Теоретическое обучение</w:t>
            </w:r>
          </w:p>
        </w:tc>
      </w:tr>
      <w:tr w:rsidR="008B03D9" w:rsidRPr="00185C6C" w:rsidTr="00FE0550">
        <w:tc>
          <w:tcPr>
            <w:tcW w:w="9959" w:type="dxa"/>
            <w:gridSpan w:val="7"/>
            <w:shd w:val="clear" w:color="auto" w:fill="CCFFFF"/>
            <w:tcMar>
              <w:top w:w="170" w:type="dxa"/>
            </w:tcMar>
          </w:tcPr>
          <w:p w:rsidR="008B03D9" w:rsidRPr="00185C6C" w:rsidRDefault="008B03D9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ТО.Ф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Теоретическое обучение - дисциплины федерального компонента</w:t>
            </w:r>
          </w:p>
        </w:tc>
      </w:tr>
      <w:tr w:rsidR="00185C6C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85C6C" w:rsidRPr="00185C6C" w:rsidRDefault="00CD3DBF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DF5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85C6C" w:rsidRPr="00185C6C" w:rsidRDefault="00185C6C" w:rsidP="00CD3D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85C6C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680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011" w:type="dxa"/>
            <w:gridSpan w:val="2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оценивать их эффективность и качество.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F26A6" w:rsidRPr="003F26A6" w:rsidRDefault="003F26A6" w:rsidP="003F26A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185C6C" w:rsidRPr="00185C6C" w:rsidRDefault="00185C6C" w:rsidP="003F26A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 философии, основные вехи мировой философской мысли; природа человека и смысл его существования: человек и бог; человек и космос; человек, общество, цивилизация, культура; свобода и ответственность личности; человеческое познание и деятельность; наука и ее роль; человечество перед лицом глобальных проблем. Основные категории и понятия философии. Роль философии в жизни человека и общества. Основы философского учения о бытии. Сущность процесса познания. Основы научной, философской и религиозной картин мира. Условия формирования личности, свободы и ответственности за сохранение жизни, культуры, окружающей среды. Социальные и этические проблемы, связанные с развитием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использованием достижений науки, техники и технологий.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20" w:type="dxa"/>
            <w:gridSpan w:val="2"/>
          </w:tcPr>
          <w:p w:rsidR="00185C6C" w:rsidRPr="00185C6C" w:rsidRDefault="00DF5222" w:rsidP="00411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  <w:r w:rsidR="00CD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D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4, 10</w:t>
            </w:r>
          </w:p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6C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680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11" w:type="dxa"/>
            <w:gridSpan w:val="2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F26A6" w:rsidRPr="003F26A6" w:rsidRDefault="003F26A6" w:rsidP="003F26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185C6C" w:rsidRPr="00185C6C" w:rsidRDefault="00185C6C" w:rsidP="003F26A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вв.). Сущность и причины локальных, региональных, межгосударственных конфликтов в конце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B10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185C6C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 .</w:t>
            </w:r>
          </w:p>
        </w:tc>
        <w:tc>
          <w:tcPr>
            <w:tcW w:w="920" w:type="dxa"/>
            <w:gridSpan w:val="2"/>
          </w:tcPr>
          <w:p w:rsidR="00185C6C" w:rsidRPr="00185C6C" w:rsidRDefault="00DF5222" w:rsidP="00411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(51)</w:t>
            </w:r>
          </w:p>
        </w:tc>
        <w:tc>
          <w:tcPr>
            <w:tcW w:w="113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4, 10</w:t>
            </w:r>
          </w:p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6C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680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11" w:type="dxa"/>
            <w:gridSpan w:val="2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  <w:p w:rsidR="003F26A6" w:rsidRPr="003F26A6" w:rsidRDefault="003F26A6" w:rsidP="003F26A6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A6D93" w:rsidRPr="003A6D93" w:rsidRDefault="003A6D93" w:rsidP="003A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A6D93" w:rsidRPr="003A6D93" w:rsidRDefault="003A6D93" w:rsidP="003A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A6D93" w:rsidRPr="003A6D93" w:rsidRDefault="003A6D93" w:rsidP="003A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3A6D93" w:rsidRPr="003A6D93" w:rsidRDefault="003A6D93" w:rsidP="003A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A6D93" w:rsidRPr="003A6D93" w:rsidRDefault="003A6D93" w:rsidP="003A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A6D93" w:rsidRPr="003A6D93" w:rsidRDefault="003A6D93" w:rsidP="003A6D93">
            <w:pPr>
              <w:widowControl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85C6C" w:rsidRPr="00185C6C" w:rsidRDefault="00185C6C" w:rsidP="003A6D9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DF522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иностранного языка в повседневной жизни и профессиональной деятельности</w:t>
            </w:r>
            <w:r w:rsidR="00185C6C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Великобритания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Моя будущая профессия. </w:t>
            </w:r>
            <w:r w:rsidRPr="00DF5222">
              <w:rPr>
                <w:rFonts w:ascii="Times New Roman" w:hAnsi="Times New Roman" w:cs="Times New Roman"/>
              </w:rPr>
              <w:t>У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стройство на работу.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Деловое общение.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Экономика. Менеджмент.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Коммерция.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411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185C6C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0" w:type="dxa"/>
            <w:gridSpan w:val="2"/>
          </w:tcPr>
          <w:p w:rsidR="00185C6C" w:rsidRPr="00185C6C" w:rsidRDefault="00185C6C" w:rsidP="00411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41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(118)</w:t>
            </w:r>
          </w:p>
        </w:tc>
        <w:tc>
          <w:tcPr>
            <w:tcW w:w="1134" w:type="dxa"/>
            <w:shd w:val="clear" w:color="auto" w:fill="FFFF99"/>
          </w:tcPr>
          <w:p w:rsidR="00185C6C" w:rsidRPr="00185C6C" w:rsidRDefault="00185C6C" w:rsidP="003F26A6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10</w:t>
            </w:r>
          </w:p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A6D93" w:rsidRDefault="00DF5222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3A6D93" w:rsidRDefault="00DF5222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здорового образа жизни. Физическая культура в обеспечении здоровья. Легкая атлетика. Кроссовая подготовка. Лыжная подготовка. Гимнастика. Спортивные игры.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ачет.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236 (118)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6,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ОГСЭ.05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DF5222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DF5222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DF5222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DF5222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3F26A6" w:rsidRDefault="00DF5222" w:rsidP="00DF5222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свою речь в соответствии с языковыми и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русского литературного языка; специфику устной и письменной речи; правила продуцирования текстов разных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деловых жанров.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 и речь. Понятие культуры речи. Фонетика. Фонетические единицы языка (фонемы). Орфоэпические нормы. Варианты русского литературного произношения. Лексика и фразеология. Слово и его лексическое значение. Активный и пассивный состав языка. Русская лексика с точки зрения происхождения. Русская лексика с точки зрения сферы употребления. Фразеология. Словари русского языка. Словообразование. Способы словообразования. Части речи. Самостоятельные части речи. Нормы употребления местоимений и числительных. Трудные случаи употребления форм глаголов, наречий, причастий, деепричастий. Служебные части  речи. Синтаксис. Основные синтаксические единицы. Простое и осложнённое предложения. Сложносочинённое, сложноподчинённое и бессоюзное сложное предложения. Нормы русского правописания. Принципы русской орфографии. Принципы русской пунктуации. Прямая и косвенная речь. Текст. Стили речи. Текст и его структура. Функциональные стили литературного языка. Научный и официально-деловой стили речи. Публицистический стиль речи.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(51)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-4, 10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rPr>
          <w:trHeight w:val="315"/>
        </w:trPr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1.8.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DF5222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понятия комплексных чисел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линейной алгебры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Введение в анализ.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Дифференциальные исчисления.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Интегральное исчисление и дифференциальные уравнения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 (68)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 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8, 2.1, 2.9, 3.7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222" w:rsidRPr="00185C6C" w:rsidTr="00411682">
        <w:trPr>
          <w:trHeight w:val="315"/>
        </w:trPr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F939B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9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939B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F9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Оформлять, проверять правильность составления, обеспечивать хранение организационно-распорядительных, товаросопроводительных и иных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документов с использованием автоматизированных систем.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F14EF5" w:rsidRDefault="00DF5222" w:rsidP="003C5EAF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14EF5" w:rsidRDefault="00DF5222" w:rsidP="003C5EAF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</w:t>
            </w:r>
          </w:p>
          <w:p w:rsidR="00DF5222" w:rsidRPr="00F14EF5" w:rsidRDefault="00DF5222" w:rsidP="003C5EAF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текстовую и табличную информацию;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деловую графику и мультимедиа-информацию;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презентации;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информации;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использования системного и программного обеспечения;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защиты информации от несанкционированного доступа;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аспекты использования информационных технологий и программного обеспечения;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автоматизации бухгалтерской деятельности;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принципы организации и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бухгалтерских информационных систем;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и методы обеспечения информационной безопасности.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 и двоичное кодирование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обработки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автоматизации бухгалтерской  деятельности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4, 5, 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2.1, 2.2, 2.4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CCFFFF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920" w:type="dxa"/>
            <w:gridSpan w:val="2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C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(155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ОП.00 Общепрофессиональные дисциплины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3C5EAF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  <w:p w:rsidR="00DF5222" w:rsidRPr="00185C6C" w:rsidRDefault="00DF5222" w:rsidP="003C5E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C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организации;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механизмы ценообразования, формы оплаты труда;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экономические показатели деятельности организации и методику их расчета;</w:t>
            </w:r>
          </w:p>
          <w:p w:rsidR="00DF5222" w:rsidRPr="00247501" w:rsidRDefault="00DF5222" w:rsidP="003C5EA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деятельности организации;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Сущность организации, как основного звена экономики отраслей.</w:t>
            </w:r>
          </w:p>
          <w:p w:rsidR="003C5EAF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 и содержание материальных, трудовых и финансовых ресурсов организации; показатели их эффективного использования</w:t>
            </w:r>
            <w:r w:rsidR="00DF5222"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F5222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Механизмы ценообразования на продукцию (услуги)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24750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1.8. </w:t>
            </w:r>
            <w:r w:rsidRPr="0067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предмет, метод и задачи статистики;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 государственной статистики;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тенденции развития статистического учета;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способы сбора, обработки, анализа и наглядного представления информации;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формы и виды действующей статистической отчетности;</w:t>
            </w:r>
          </w:p>
          <w:p w:rsidR="00DF5222" w:rsidRPr="0007094F" w:rsidRDefault="00DF5222" w:rsidP="002D3A43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Общие основы статистической науки.  Предмет и метод статистики. Задачи и принципы организации государственной статистики в РФ. Основные способы сбора, обработки, анализа и наглядного представления информации.  Статистическое наблюдение. Сводка и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группировка статистических данных. Способы наглядного представления статистических данных. Техника расчета статистических показателей, характеризующих социально-экономические явления. Ряды динамики. Индексы в статистике. Выборочное наблюдение. Статистическое изучение связей между явлениями.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2D3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680" w:type="dxa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(по отраслям).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07094F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</w:t>
            </w:r>
            <w:r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07094F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методы, средства и приемы менеджмента;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делового и управленческого общения;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подразделения;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организационные структуры управления;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особенности менеджмента в профессиональной деятельности;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внешнюю и внутреннюю среду организации;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менеджмента;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 и методику принятия и реализации управленческих решений;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методов управления;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 управления, коммуникации, деловое и управленческое общение;</w:t>
            </w:r>
          </w:p>
          <w:p w:rsidR="00DF5222" w:rsidRDefault="00DF5222" w:rsidP="002D3A4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Сущность и характерные черты современного менеджмента. 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 и виды менеджмента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Внешняя и внутренняя среда организации.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и реализация управленческих решений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и стили управления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мотивации труда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рисками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конфликтами и стрессами Психология менеджмента Этика и социальная ответственность менеджмент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менеджмента в области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профессиональной деятельности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4, 6, 7, 10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04.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 w:hanging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Документацио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нное обеспечение управления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CE1E18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CE1E18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автоматизированную обработку документов;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хранение и поиск документов;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телекоммуникационные технологии в электронном документообороте;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понятия: цели, задачи и принципы документационного обеспечения управления;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документационного обеспечения управления, их автоматизацию;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документов;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</w:t>
            </w:r>
          </w:p>
          <w:p w:rsidR="00DF5222" w:rsidRPr="00CE1E18" w:rsidRDefault="00DF5222" w:rsidP="002D3A43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Понятие, цели, задачи и принципы делопроизводства.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Делопроизводство как отрасль деятельности в сфере управления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  Система документац</w:t>
            </w:r>
            <w:r w:rsid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ионного обеспечения управления.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служебной документации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Требования к составлению и оформлению документов.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Системы документационного обеспечения управления</w:t>
            </w:r>
            <w:r w:rsid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документооборота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2D3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6, 12</w:t>
            </w:r>
          </w:p>
          <w:p w:rsidR="00DF5222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F5222" w:rsidRPr="00185C6C" w:rsidRDefault="00DF5222" w:rsidP="00DF5222">
            <w:pPr>
              <w:widowControl w:val="0"/>
              <w:spacing w:after="0" w:line="36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CE1E18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62746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CE1E18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62746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62746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документы;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организационно-правовую форму организации;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результаты и последствия деятельности (бездействия) с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правовой точки зрения;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2746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DF5222" w:rsidRPr="00627461" w:rsidRDefault="00DF5222" w:rsidP="002D3A43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lang w:eastAsia="ru-RU"/>
              </w:rPr>
              <w:t>Конституция РФ – основной закон государства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F5222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Конституционные основы правового статуса личности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регулирование экономических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Договорное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Экономические споры.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право  как отрасль права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Pr="00185C6C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Рабочее время и время отдыха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1.3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ОП.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огистик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</w:t>
            </w: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CE1E18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627461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логистические цепи и схемы, обеспечивающие рациональную организацию материальных потоков;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логистическими процессами организации;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задачи, функции и методы логистики;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логистические цепи и схемы, современные складские технологии, логистические процессы;</w:t>
            </w:r>
          </w:p>
          <w:p w:rsidR="00DF5222" w:rsidRPr="004050E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и управление в логистике;</w:t>
            </w:r>
          </w:p>
          <w:p w:rsidR="00DF5222" w:rsidRPr="004050E0" w:rsidRDefault="00DF5222" w:rsidP="00DF5222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закупочную и коммерческую логистику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Цели, задачи и методы логистики</w:t>
            </w:r>
            <w:r w:rsidR="00DF5222" w:rsidRPr="00185C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Функции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Информационное обеспечение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Прогнозирование требований и стратегия в логистике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Логистика закупок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Распределительная логистика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Логистика товаропроводящих систем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Транспорт в логистике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Логистика хранения и складской </w:t>
            </w:r>
            <w:proofErr w:type="spellStart"/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грузопереработки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Pr="00185C6C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запасами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6, 7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627461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инвентаризации имущества и обязательств организации;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регулирование бухгалтерского учета и отчетности;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бухгалтерского учета, его счета и двойную запись;</w:t>
            </w:r>
          </w:p>
          <w:p w:rsidR="00DF5222" w:rsidRPr="004050E0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счетов, объекты бухгалтерского учета; бухгалтерскую отчетность;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1B70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Нормативное регулирование бухгалтерского учета и отчетности.  Система нормативного регулирования бухгалтерского учета в Российской Федерации. Международные стандарты финансовой отчетности. Бухгалтерский учет в современных условиях хозяйствования. Историческое развитие бухгалтерского 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учета. Понятие, сущность и значение бухгалтерского учета. Основные требования к ведению бухгалтерского учета. Предмет, метод и принципы бухгалтерского учета. Предмет бухучета. Метод бухгалтерского учета и его принципы. Учетные регистры. Формы бухгалтерского учета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Учетн</w:t>
            </w:r>
            <w:r w:rsidR="001B70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ые регистры. Формы бухучета.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1-4, 7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1.3, 2.1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Стандартизация, метрология и подтверждение соответствия.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41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3F26A6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627461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повышение квалификации.</w:t>
            </w:r>
          </w:p>
          <w:p w:rsidR="00DF5222" w:rsidRPr="00CE1E18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627461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со стандартами при приемке товаров по качеству и отпуске их при реализации;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внесистемные единицы измерений в единицы Международной системы (СИ);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DF5222" w:rsidRPr="00F8049D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Национальной системы стандартизации;</w:t>
            </w:r>
          </w:p>
          <w:p w:rsidR="00DF5222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Цели, задачи, объекты и субъекты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 и методы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стандартизации и технического регулирования.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Техническое регулирование.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элементы метрологии. Объекты и субъекты метрологии.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методы измерений.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теории измерений.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система обеспечения единства измерений (ГСИ).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и подтверждение соответствия.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проведения сертификации и декларирования товаров и услуг.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Испытания и контроль качества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 (48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1.6, 3.1, 3.3, 3.4, 3.6-3.8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целесообразность использования и применять маркетинговые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защите работающих и населения от негативных воздействий чрезвычайных ситуаций;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СПО;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F5222" w:rsidRPr="001E290E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Общие сведения о чрезвычайных ситуациях; чрезвычайные ситуации мирного и военного времени, природного и техногенного характера, их последствия; устойчивость производств в условиях чрезвычайных ситуаций; назначение и задачи гражданской обороны; организация защиты и жизнеобеспечения населения в чрезвычайных ситуациях; содержание и организация мероприятий по локализации и ликвидации последствий чрезвычайных ситуаций; средства защиты; негативное воздействие на организм человека курения табака; основы военной службы: основы обороны государства; Вооруженные Силы Российской Федерации; боевые традиции, символы воинской чести; </w:t>
            </w:r>
            <w:r w:rsidR="001B708F"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 w:rsid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="001B708F"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Этика и психология делового общения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70A66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</w:t>
            </w: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формирование у обучаемого следующих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компетенций: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1.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2.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3.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4.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7.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870A66" w:rsidRDefault="00DF5222" w:rsidP="001B708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12.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C3133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деловые контакты с учетом особенностей партнеров по общению и соблюдением делового этикета;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эффективные приемы управления конфликтами;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функции, виды и уровни общения; роли и ролевые ожидания в общении;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профессионального поведения и этикета;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взаимопонимания в общении; </w:t>
            </w: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индивидуальных особенностей партнеров на процесс общения;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и развития команды.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297730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Этика и эстетика</w:t>
            </w:r>
            <w:r w:rsidR="00DF5222"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Эстетическое воспитание. Сущность эстетического воспитания, его значение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Психологические основы делового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Психические состояния человека, их влияние на процесс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Профессионально-значимые качества работающих в сфере услуг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Психологические основы делового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повседневного и служебного этикета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Этикет и имидж делового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 при поступлении на работу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требования к деловому телефонному диалогу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Искусство ведения переговоров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деловых переговоров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1, 2, 3, 4, 7, 12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FE0550" w:rsidRDefault="00DF5222" w:rsidP="00DF5222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E0550" w:rsidRDefault="00DF5222" w:rsidP="00DF5222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E0550" w:rsidRDefault="00DF5222" w:rsidP="00DF5222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DF5222" w:rsidRPr="00FE0550" w:rsidRDefault="00DF5222" w:rsidP="00DF5222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составлять характеристику маркетинговых мероприятий по изучению 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сегмента рынка и конкуренции;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определять факторы, влияющие на выбор товаров (услуг);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составлять схему производственного потока фирмы;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разрабатывать системы подбора, расстановки и использования кадров;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рассчитывать финансовые показатели;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оценить риск проекта бизнес – планирования.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i/>
                <w:sz w:val="24"/>
                <w:szCs w:val="24"/>
                <w:u w:val="single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Pr="00641156">
              <w:rPr>
                <w:rFonts w:ascii="Times New Roman" w:eastAsia="Times New Roman" w:hAnsi="Times New Roman" w:cs="Courier New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структуру и функции бизнес – плана;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требования инвесторов к разработке бизнес – плана;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методику бизнес – планирования;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пакеты прикладных программы по бизнес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–</w:t>
            </w: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планированию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бизне</w:t>
            </w:r>
            <w:r w:rsidR="0000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 как элемент этапа процесса 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Понятие, сущность. Структура бизнес-плана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0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бизнес планирования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Производственный план.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план и правовое обеспечение деятельности фирмы.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Финансовое планирование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Методика анализа чувствительности проекта и рисков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результатов и оценка рисков проекта.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бизнес – плана, претензии и инвестиционные предложения.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Прикладные программы, алгоритм составления бизнес – плана в программе Proјec1 Exper1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0070DA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1, 4, 6, 7</w:t>
            </w:r>
          </w:p>
          <w:p w:rsidR="00DF5222" w:rsidRPr="00185C6C" w:rsidRDefault="00DF5222" w:rsidP="000070DA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.1, 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2.2, 2.7, 2.9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CCFFFF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920" w:type="dxa"/>
            <w:gridSpan w:val="2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983</w:t>
            </w: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ПМ.01 </w:t>
            </w:r>
            <w:r w:rsidRPr="00185C6C">
              <w:t xml:space="preserve"> </w:t>
            </w:r>
            <w:r>
              <w:t xml:space="preserve"> </w:t>
            </w:r>
            <w:r w:rsidRPr="00E460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460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коммерческой деятельности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величины, показатели вариации и индексы.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оптовой и розничной торговли: основные и дополнительные;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735190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C128B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коммерции и предпринимательства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содержание коммерческой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Субъекты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Государственное регулирование коммерческой деятельности.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выполнению курсовых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Коммерческие службы организаций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Инфраструктура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Коммерческая работа по оптовым закупкам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 хозяйственных связей.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Транспортно-экспедиционное   обслуживание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Тарные операции в торговле.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Информационное обеспечение коммерческой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коммерческой деятельности.  Инновации в коммерции.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Предпринимательские риски и успех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255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111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торговли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коммерческой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регулирование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735190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розничной торговой сети.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Организация оптовой торговли.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 01.03</w:t>
            </w:r>
          </w:p>
        </w:tc>
        <w:tc>
          <w:tcPr>
            <w:tcW w:w="1680" w:type="dxa"/>
            <w:shd w:val="clear" w:color="auto" w:fill="FFFF99"/>
          </w:tcPr>
          <w:p w:rsidR="00DF5222" w:rsidRPr="00737380" w:rsidRDefault="00DF5222" w:rsidP="00DF5222">
            <w:pPr>
              <w:widowControl w:val="0"/>
              <w:spacing w:after="0"/>
              <w:ind w:left="-111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Техническое оснащение торговых организаций и охрана труда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логистические системы, а также приемы и методы закупочной и коммерческой логистики, обеспечивающие рациональное перемещение материальных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и правовые нормы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735190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FD4308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охраной труда.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Производственные факторы охраны труда.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Технического оснащения торговой отрасли.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Механическое и технологическое оборудование.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Контрольно-кассовые машины.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Default="00735190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222" w:rsidRPr="009618AC" w:rsidRDefault="00DF5222" w:rsidP="00735190">
            <w:pPr>
              <w:widowControl w:val="0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квалификационный </w:t>
            </w:r>
            <w:r w:rsidR="007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920" w:type="dxa"/>
            <w:gridSpan w:val="2"/>
          </w:tcPr>
          <w:p w:rsidR="00DF5222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ПМ.02  </w:t>
            </w:r>
            <w:r w:rsidRPr="00185C6C">
              <w:t xml:space="preserve"> </w:t>
            </w:r>
            <w:r>
              <w:t xml:space="preserve"> </w:t>
            </w:r>
            <w:r w:rsidRPr="0073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80" w:type="dxa"/>
            <w:shd w:val="clear" w:color="auto" w:fill="FFFF99"/>
          </w:tcPr>
          <w:p w:rsidR="00DF5222" w:rsidRPr="00872DD6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1802BE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="Times New Roman" w:hAnsi="Times New Roman" w:cs="Times New Roman"/>
                <w:b/>
                <w:color w:val="1802BE"/>
                <w:sz w:val="24"/>
                <w:szCs w:val="24"/>
                <w:lang w:eastAsia="ru-RU"/>
              </w:rPr>
              <w:t>Финансы, налоги и налогообложение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сбытовую политику организации в пределах своих должностных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сущность, функции и роль финансов в </w:t>
            </w: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экономике, сущность и функции денег, денежного обращения;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5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Финансы: сущность и роль в экономике, денежное обращение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D55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288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4, 6, 7, 10, 12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4511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основные экономические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работы организации, цены, заработную плату.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результаты финансово-хозяйственной деятельности торговых </w:t>
            </w: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735190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Хозяйственная деятельность предприятия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экономического анализа. Информационное обеспечение АФХД</w:t>
            </w:r>
            <w:r w:rsidR="00DF5222" w:rsidRPr="00140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организационно-технического уровня производства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эффективности использования материальных ресурсов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 использования трудовых ресурсов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производства и реализации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использования основных средств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затрат на производство.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финансовых результатов деятельности предприятия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190" w:rsidRPr="00735190" w:rsidRDefault="00735190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финансового состояния предприятия: </w:t>
            </w:r>
            <w:r w:rsidRPr="00735190"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Платежеспособность и кредитоспособность предприятия.</w:t>
            </w:r>
            <w:r w:rsidRPr="00735190"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показателей оборачиваемости Оценка деловой активности предприятия.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4, 6, 7, 10, 12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F006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в команде, эффективно общаться с коллегами,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и отчеты.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организацию налоговой службы;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735190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маркетинга</w:t>
            </w:r>
            <w:r w:rsid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Рынки и рыночные показатели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Сегментация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Маркетинговые исследования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Поведение покупателей на рынке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товарной политики и планирования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Ценообразование в маркетинге.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Конкуренция и конкуренты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товародвижения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Продвижение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Маркетинговое планирование и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Default="00735190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222" w:rsidRPr="009618AC" w:rsidRDefault="00DF5222" w:rsidP="00735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квалификационный </w:t>
            </w:r>
            <w:r w:rsidR="007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4, 6, 7, 10, 12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Pr="00185C6C">
              <w:t xml:space="preserve"> </w:t>
            </w:r>
            <w:r>
              <w:t xml:space="preserve"> </w:t>
            </w:r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товаров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Теоретические основы товароведения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минимальному материально-техническому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классификацию ассортимента,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4D47C3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и субъекты товароведения (товар, товароведческая деятельность)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товаров по различным признакам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Общегосударственная классификация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классификации и штриховое кодирование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характеристики ассортимента товара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Факторы, влияющие на формирование ассортимента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 управления ассортиментом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требования к информации о товарах, правовая база.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Информация о продовольственных и непродовольственных товарах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Понятие, цели и задачи стандартизации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показателей качества товаров.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DF5222" w:rsidRPr="00185C6C" w:rsidRDefault="006A1B18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 03.02.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111" w:right="-10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Товароведение продовольственных и непродовольственных товаров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своей будущей профессии, проявлять к ней устойчивый интерес.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измерения товаров и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объектов, переводить внесистемные единицы измерений в системные.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Товароведение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 и задачи товароведения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Классификация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Химический состав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Пищевая ценность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Условия и сроки хранения и транспортирования 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продовольственных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номенклатуры показателей качества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консервирования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Товароведная характеристика групп продовольственных товаров, расчет товарных потерь, оценка качества в соответствии с НТД, методы обеспечения качества, обеспечение соблюдения санитарно-эпидемиологических требований к товарам.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Мясо и мясные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Молочные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Яйца и продукты их переработки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 и рыбные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Пищевые жиры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Зерномучные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Плодоовощные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Крахмал, сахар, мёд.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Кондитерские изделия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Вкусовые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товароведе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непродовольственных товаров. 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Цели, задачи предмета товароведение непродовольственных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Ассортиментная принадлежность, диагностика дефектов, определение качества в соответствии с НТД, требования предъявляемые при транспортировании, упаковывании, хранении и реализации групп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Текстильные товары (ткани)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Швейные и трикотажные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Обувные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Пушно-меховые изделия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Парфюмерно-косметические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 из пластмасс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 бытовой химии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Силикатные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Металлохозяйственные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Электробытовые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Мебельные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Ювелирные товары и часы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 народных промыслов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18" w:rsidRDefault="00DF5222" w:rsidP="00DF5222">
            <w:pPr>
              <w:widowControl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  <w:r w:rsidR="006A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модулю</w:t>
            </w:r>
          </w:p>
          <w:p w:rsidR="00DF5222" w:rsidRDefault="00DF5222" w:rsidP="00DF5222">
            <w:pPr>
              <w:widowControl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F5222" w:rsidRPr="00215F7B" w:rsidRDefault="00DF5222" w:rsidP="00DF5222">
            <w:pPr>
              <w:widowControl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300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4, 6, 7, 12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F5222" w:rsidRPr="00185C6C" w:rsidTr="00411682">
        <w:trPr>
          <w:trHeight w:val="435"/>
        </w:trPr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 04. </w:t>
            </w:r>
            <w:r w:rsidRPr="00185C6C">
              <w:t xml:space="preserve"> </w:t>
            </w:r>
            <w:r>
              <w:t xml:space="preserve"> </w:t>
            </w:r>
            <w:r w:rsidRPr="00664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6A1B1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(3</w:t>
            </w:r>
            <w:r w:rsidR="006A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rPr>
          <w:trHeight w:val="705"/>
        </w:trPr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МДК 04.01</w:t>
            </w: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Pr="00664F7F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20004</w:t>
            </w: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cr/>
            </w: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DF5222" w:rsidRPr="00664F7F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12721</w:t>
            </w: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cr/>
            </w:r>
          </w:p>
          <w:p w:rsidR="00DF5222" w:rsidRPr="00664F7F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12965</w:t>
            </w:r>
          </w:p>
        </w:tc>
        <w:tc>
          <w:tcPr>
            <w:tcW w:w="1753" w:type="dxa"/>
            <w:gridSpan w:val="2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15F7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профессии</w:t>
            </w:r>
          </w:p>
          <w:p w:rsidR="00DF5222" w:rsidRPr="00664F7F" w:rsidRDefault="00DF5222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Агент коммерческий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.</w:t>
            </w:r>
          </w:p>
          <w:p w:rsidR="00DF5222" w:rsidRDefault="00DF5222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</w:p>
          <w:p w:rsidR="00DF5222" w:rsidRPr="00664F7F" w:rsidRDefault="00DF5222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Кассир торгового зала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.</w:t>
            </w:r>
          </w:p>
          <w:p w:rsidR="00DF5222" w:rsidRDefault="00DF5222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</w:p>
          <w:p w:rsidR="00DF5222" w:rsidRPr="00664F7F" w:rsidRDefault="00DF5222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Контролер-кассир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shd w:val="clear" w:color="auto" w:fill="auto"/>
          </w:tcPr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(далее - программа) – является частью рабочей основной профессиональной образовательной программы в соответствии с ФГОС СПО по специальности 38.02.04 Коммерция (по отраслям) в части освоения основного вида профессиональной деятельности (ВПД): «Выполнение работ по одной или нескольким профессиям рабочих, должностям служащих» и соответствующих профессиональных компетенций (ПК):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ПК 4.1.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ПК 4.2.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платежеспособность государственных денежных знаков.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ПК 4.3.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ПК 4.4.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документы по кассовым операциям.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ПК 4.5.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сохранности товарно-материальных ценностей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ККТ различных видов;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ККТ различных видов: автономных, пассивных системных, активных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системных (компьютеризированных кассовых машинах – POS терминалах), фискальных регистраторах;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мелкие неисправности при работе на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платежеспособность государственных денежных знаков;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заключительные операции при работе на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операциям;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регламентирующие применение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расчетов и обслуживания покупателей;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правила обслуживания эксплуатации ККТ и правила регистрации;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устройства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ККТ;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платежеспособности государственных денежных знаков, порядок получения,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выдачи денежных средств, отличительные признаки платежных средств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безналичного расчета;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B18" w:rsidRPr="00185C6C" w:rsidRDefault="006A1B18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эксплуатация контрольно-кассовой техники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 аспекты и правила эксплуатации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контрольно-кассовой</w:t>
            </w:r>
          </w:p>
          <w:p w:rsidR="006A1B18" w:rsidRDefault="006A1B18" w:rsidP="006A1B18">
            <w:pPr>
              <w:widowControl w:val="0"/>
              <w:spacing w:after="0" w:line="240" w:lineRule="auto"/>
              <w:jc w:val="both"/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техники.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эксплуатация контрольно-кассовой машины «Ока 102 Ф»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эксплуатация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POS- терминала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рабочего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места кассира торгового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6A1B18" w:rsidRPr="00217A51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 кассовых операций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работы по ведению кассовых операций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сохранности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товарно-материальных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ценностей.</w:t>
            </w:r>
          </w:p>
          <w:p w:rsidR="006A1B18" w:rsidRPr="00185C6C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6A1B18" w:rsidRDefault="006A1B18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6A1B18" w:rsidRDefault="006A1B18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18" w:rsidRDefault="006A1B18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18" w:rsidRDefault="006A1B18" w:rsidP="006A1B18">
            <w:pPr>
              <w:widowControl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модулю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DF5222" w:rsidRPr="00185C6C" w:rsidRDefault="00DF5222" w:rsidP="006A1B1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51(3</w:t>
            </w:r>
            <w:r w:rsidR="006A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4, 6, 12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1.10, 3.4-3.6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профессиональных навыков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практики разработана на основе ФГОС СПО. Включает в себя: паспорт рабочей программы (место учебной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практики – требования к результатам освоения практики); структуру и примерное 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учебной практики.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практических ситуациях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соблюдение санитарно-эпидемиологических требований к товарам и упаковке, оценивать качество процессов в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установленными требованиями.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DF522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учебной практики обучающийся должен: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организацию торговли в организациях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оптовой и розничной торговли, их классификацию;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обеспечивать распределение через каналы сбыта и продвижение товаров на рынке с </w:t>
            </w: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маркетинговых коммуникаций;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соблюдения санитарно-эпидемиологических требований к товарам, упаковке, условиям и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срокам хранения;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DF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договорную работу коммерческих служб.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коммерческие связи и порядок заключения хозяйственных договоров.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порядок приемки товаров по количеству и качеству.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Выявить методы стимулирования торговой организации поставщиками.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анализ состояния культуры обслуживания покупателей.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Е) 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Проанализировать состояние оперативного учета и контроля выполнения договоров-поставки.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динамику основных показателей 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деятельности предприятия (прибыль, издержки обращения, товарооборот);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Б) 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Разработать мероприятия для повышения эффективности работы предприятия. 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анкеты для выявления потребности (спроса) на товары и услуги фирмы. 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маркетинговые исследования.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анализ маркетинговой среды организации любым методом. 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Е)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план реализации маркетинговых мероприятий фирмы.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возможное количество товарных потерь по группе товаров.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мероприятия по сокращению товарных потерь.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соответствие содержания сопроводительных документов и информации на маркировке товара.</w:t>
            </w:r>
          </w:p>
          <w:p w:rsidR="00DF5222" w:rsidRPr="00256E3F" w:rsidRDefault="00DF5222" w:rsidP="00DF5222">
            <w:pPr>
              <w:widowControl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Заполнить график учета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эпидемиалогического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состояния товаров и упаковки (группы по выбору). Сделать вывод и разработать рекомендации по улучшению торгово-технологического процесса.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Принять участие в приемке товаров по качеству. Заполнить соответствующие документы.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DF5222" w:rsidRPr="00185C6C" w:rsidRDefault="006A1B18" w:rsidP="006A1B18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зачеты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216 ч.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rPr>
          <w:trHeight w:val="20"/>
        </w:trPr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(по профилю специальности) разработана на основе ФГОС СПО. Включает в себя: паспорт рабочей программы (место производственной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обеспечение обучения,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845"/>
                <w:tab w:val="left" w:pos="161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(по профилю специальности).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1616"/>
              </w:tabs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действующее законодательство и обязательные требования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документов, а также требования стандартов, технических условий.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практических ситуациях экономические методы, рассчитывать микроэкономические показатели,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их, а также рынки ресурсов.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6A1B18">
            <w:pPr>
              <w:tabs>
                <w:tab w:val="left" w:pos="161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учебной практики обучающийся должен: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оптовой и розничной торговли: основные и дополнительные;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проводить маркетинговые исследования рынка;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применять методы товароведения;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6A1B18">
            <w:pPr>
              <w:widowControl w:val="0"/>
              <w:tabs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договорную работу коммерческих служб.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коммерческие связи и порядок заключения хозяйственных договоров.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порядок приемки товаров по количеству и качеству.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Выявить методы стимулирования торговой организации поставщиками.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анализ состояния культуры обслуживания покупателей.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Е) 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Проанализировать состояние оперативного учета и контроля выполнения договоров-поставки.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Изучить динамику основных показателей деятельности предприятия (прибыль, издержки обращения, товарооборот);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Б) 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Разработать мероприятия для повышения эффективности работы предприятия. 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анкеты для выявления потребности (спроса) на товары и услуги фирмы. 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маркетинговые исследования.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Провести анализ маркетинговой среды организации любым методом. 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Е)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план реализации маркетинговых мероприятий фирмы.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возможное количество товарных потерь по группе товаров.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Разработать мероприятия по сокращению товарных потерь.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соответствие содержания сопроводительных документов и информации на маркировке товара.</w:t>
            </w:r>
          </w:p>
          <w:p w:rsidR="00DF5222" w:rsidRPr="00256E3F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Заполнить график учета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эпидемиалогического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состояния товаров и упаковки (группы по выбору). Сделать вывод и разработать рекомендации по улучшению торгово-технологического процесса.</w:t>
            </w:r>
          </w:p>
          <w:p w:rsidR="00DF5222" w:rsidRDefault="00DF5222" w:rsidP="006A1B18">
            <w:pPr>
              <w:widowControl w:val="0"/>
              <w:tabs>
                <w:tab w:val="left" w:pos="1616"/>
              </w:tabs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Д)</w:t>
            </w:r>
            <w:r w:rsidRPr="00256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Принять участие в приемке товаров по качеству. Заполнить соответствующие документы.</w:t>
            </w:r>
          </w:p>
          <w:p w:rsidR="00DF5222" w:rsidRPr="00185C6C" w:rsidRDefault="00DF5222" w:rsidP="006A1B18">
            <w:pPr>
              <w:widowControl w:val="0"/>
              <w:tabs>
                <w:tab w:val="left" w:pos="16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DF5222" w:rsidRPr="00185C6C" w:rsidRDefault="006A1B18" w:rsidP="006A1B18">
            <w:pPr>
              <w:widowControl w:val="0"/>
              <w:tabs>
                <w:tab w:val="left" w:pos="16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DF5222" w:rsidRPr="00185C6C" w:rsidTr="00411682"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spacing w:after="12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(преддипломная) 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оценку результатов по результатам производственной практики (преддипломной).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действующее законодательство и обязательные требования нормативных документов, а также требования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стандартов, технических условий.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измерения товаров и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объектов, переводить внесистемные единицы измерений в системные.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учебной практики обучающийся должен: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услуги оптовой и розничной торговли: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и дополнительные;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маркетинговые исследования </w:t>
            </w: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рынка;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6A1B1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состояния и развития рынка товаров и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процесса продажи товаров и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процесса товародвижения.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коммерческого риска.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финансов коммерческих предприятий и фирм.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оптимальности трудовых затрат.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формирования и использования прибыли.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рыночных цен и товаров.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и анализ коммерческих инвестиций.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инфраструктуры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труда и трудовых затрат в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эффективности коммерческих процессов.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Группы показателей: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Показатели, характеризующие тип рынка и процессы купли-продажи: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товарное предложение;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покупательский спрос;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соотношение товарного предложения и покупательского спроса;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емкость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насыщенность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монополизации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конкуренции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экономического и коммерческого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сегментации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портфель заказов;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 (валовой, чистый, оптовый, розничный товарооборот розничной сети);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 реализованных 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 реализованных услуг на душу населения;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товарооборота;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реализованных 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динамики товарооборота;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динамики объема реализованных 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товарных запасов (объема, структуры и динамики);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статистики, финансов и кредита: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уставного капитала;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 эффективности использования собственных и привлеченных средств;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использования кредитов;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динамики и эффективности использования оборотных средств;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и динамика баланса доходов и расходов коммерческих предприятий и организаций;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ликвидности;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оценки финансового (кредитного) риска;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страхования коммерческих предприятий.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коммерческих инвестиций: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инвестиций по их целевому назначению;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состава инвесторов;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показатели эффективности коммерческих инвестиций;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 эффективности использования капиталовложений в торговле в сфере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рыночных цен и тарифов на товары и услуги: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 (валовой, чистый, оптовый);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розничных цен;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динамики розничных цен и тарифов;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ценовой конкуренции;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биржевых котировок;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индексы покупательной способности и денежных доходов населения.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логистики: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потребности в складских площадях (емкостях);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товарных потерь (допустимых и недопустимых);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грузооборот складов;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себестоимость складской переработки груза;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транспортабельности тары (коэффициент складирования и пакетирования);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равномерности и ритмичности товароснабжения розничного торгового предприятия;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формирования ассортимента товаров (коэффициенты полноты и стабильности ассортимента);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размещения товаров в торговом зале;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видов продаж товаров.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инфраструктуры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материально-технической базы торговли (численность, размер, уровень технической оснащенности предприятий торговли и сферы услуг);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развития, специализации и концентрации материально-технической базы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состояния и использования основных фондов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плотности сети предприятий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показатели численности и размера специализированных коммерческих предприятий, обслуживающих коммерческую </w:t>
            </w: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рекламных услуг и эффективности использования в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статистики труда в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численности состава и динамики трудового контингента занятого в коммерческой деятельности;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и производительности труда работников предприятий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рабочего времени в коммерческих предприятий и организациях;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оплаты труда работников коммерческих предприятий и организаций;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показатели, характеризующие рынок труда в торговле и сфере услуг (уровень занятости населения).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эффективности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прибыли;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рентабельности и его динамики;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издержек обращения и их относительного уровня;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налогообложения предприятий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затрат труда в торговле и сфере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качества обслуживания потребителей;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степени удовлетворения покупательского спроса;</w:t>
            </w:r>
          </w:p>
          <w:p w:rsidR="00DF5222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обобщающие показатели социально-экономической и финансово-экономической эффективности деятельности в торговле и сфере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отчета.</w:t>
            </w:r>
          </w:p>
          <w:p w:rsidR="006A1B18" w:rsidRPr="00185C6C" w:rsidRDefault="006A1B18" w:rsidP="006A1B18">
            <w:pPr>
              <w:widowControl w:val="0"/>
              <w:tabs>
                <w:tab w:val="left" w:pos="16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DF5222" w:rsidRPr="00185C6C" w:rsidRDefault="006A1B18" w:rsidP="006A1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</w:tr>
      <w:tr w:rsidR="00DF5222" w:rsidRPr="00185C6C" w:rsidTr="00411682">
        <w:trPr>
          <w:trHeight w:val="242"/>
        </w:trPr>
        <w:tc>
          <w:tcPr>
            <w:tcW w:w="7905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7913C4">
        <w:trPr>
          <w:trHeight w:val="30"/>
        </w:trPr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680" w:type="dxa"/>
            <w:shd w:val="clear" w:color="auto" w:fill="FFFF99"/>
          </w:tcPr>
          <w:p w:rsidR="00DF5222" w:rsidRPr="00185C6C" w:rsidRDefault="007913C4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5011" w:type="dxa"/>
            <w:gridSpan w:val="2"/>
          </w:tcPr>
          <w:p w:rsidR="00DF5222" w:rsidRPr="00185C6C" w:rsidRDefault="00DF5222" w:rsidP="007913C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защите </w:t>
            </w:r>
            <w:r w:rsidR="0079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квалификационной ра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920" w:type="dxa"/>
            <w:gridSpan w:val="2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</w:p>
          <w:p w:rsidR="00DF5222" w:rsidRPr="00185C6C" w:rsidRDefault="00DF5222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13C4" w:rsidRPr="00185C6C" w:rsidTr="00411682">
        <w:tc>
          <w:tcPr>
            <w:tcW w:w="1214" w:type="dxa"/>
            <w:shd w:val="clear" w:color="auto" w:fill="FFFF99"/>
            <w:tcMar>
              <w:top w:w="170" w:type="dxa"/>
            </w:tcMar>
          </w:tcPr>
          <w:p w:rsidR="007913C4" w:rsidRPr="00185C6C" w:rsidRDefault="007913C4" w:rsidP="007913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ГИА.01</w:t>
            </w:r>
          </w:p>
        </w:tc>
        <w:tc>
          <w:tcPr>
            <w:tcW w:w="1680" w:type="dxa"/>
            <w:shd w:val="clear" w:color="auto" w:fill="FFFF99"/>
          </w:tcPr>
          <w:p w:rsidR="007913C4" w:rsidRPr="00185C6C" w:rsidRDefault="007913C4" w:rsidP="007913C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5011" w:type="dxa"/>
            <w:gridSpan w:val="2"/>
          </w:tcPr>
          <w:p w:rsidR="007913C4" w:rsidRPr="00185C6C" w:rsidRDefault="007913C4" w:rsidP="007913C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квалификационной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20" w:type="dxa"/>
            <w:gridSpan w:val="2"/>
          </w:tcPr>
          <w:p w:rsidR="007913C4" w:rsidRPr="00185C6C" w:rsidRDefault="007913C4" w:rsidP="007913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FFFF99"/>
          </w:tcPr>
          <w:p w:rsidR="007913C4" w:rsidRPr="007913C4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1-12</w:t>
            </w:r>
          </w:p>
          <w:p w:rsidR="007913C4" w:rsidRPr="007913C4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</w:p>
          <w:p w:rsidR="007913C4" w:rsidRPr="00185C6C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  <w:p w:rsidR="007913C4" w:rsidRPr="00185C6C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9785B" w:rsidRDefault="00C9785B" w:rsidP="00185C6C">
      <w:pPr>
        <w:jc w:val="center"/>
      </w:pPr>
      <w:bookmarkStart w:id="0" w:name="_GoBack"/>
      <w:bookmarkEnd w:id="0"/>
    </w:p>
    <w:sectPr w:rsidR="00C9785B" w:rsidSect="00BC77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3D" w:rsidRDefault="00EC5D3D" w:rsidP="00F861BF">
      <w:pPr>
        <w:spacing w:after="0" w:line="240" w:lineRule="auto"/>
      </w:pPr>
      <w:r>
        <w:separator/>
      </w:r>
    </w:p>
  </w:endnote>
  <w:endnote w:type="continuationSeparator" w:id="0">
    <w:p w:rsidR="00EC5D3D" w:rsidRDefault="00EC5D3D" w:rsidP="00F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A1B18" w:rsidRPr="00F861BF" w:rsidRDefault="006A1B18">
        <w:pPr>
          <w:pStyle w:val="a8"/>
          <w:jc w:val="right"/>
          <w:rPr>
            <w:sz w:val="20"/>
          </w:rPr>
        </w:pPr>
        <w:r w:rsidRPr="00F861BF">
          <w:rPr>
            <w:sz w:val="20"/>
          </w:rPr>
          <w:fldChar w:fldCharType="begin"/>
        </w:r>
        <w:r w:rsidRPr="00F861BF">
          <w:rPr>
            <w:sz w:val="20"/>
          </w:rPr>
          <w:instrText>PAGE   \* MERGEFORMAT</w:instrText>
        </w:r>
        <w:r w:rsidRPr="00F861BF">
          <w:rPr>
            <w:sz w:val="20"/>
          </w:rPr>
          <w:fldChar w:fldCharType="separate"/>
        </w:r>
        <w:r w:rsidR="00752C46">
          <w:rPr>
            <w:noProof/>
            <w:sz w:val="20"/>
          </w:rPr>
          <w:t>1</w:t>
        </w:r>
        <w:r w:rsidRPr="00F861B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3D" w:rsidRDefault="00EC5D3D" w:rsidP="00F861BF">
      <w:pPr>
        <w:spacing w:after="0" w:line="240" w:lineRule="auto"/>
      </w:pPr>
      <w:r>
        <w:separator/>
      </w:r>
    </w:p>
  </w:footnote>
  <w:footnote w:type="continuationSeparator" w:id="0">
    <w:p w:rsidR="00EC5D3D" w:rsidRDefault="00EC5D3D" w:rsidP="00F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43446"/>
    <w:multiLevelType w:val="singleLevel"/>
    <w:tmpl w:val="70A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252FA"/>
    <w:multiLevelType w:val="singleLevel"/>
    <w:tmpl w:val="0370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abstractNum w:abstractNumId="6">
    <w:nsid w:val="28FE49CC"/>
    <w:multiLevelType w:val="hybridMultilevel"/>
    <w:tmpl w:val="00CE2A58"/>
    <w:lvl w:ilvl="0" w:tplc="B9C08FD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A5D69"/>
    <w:multiLevelType w:val="hybridMultilevel"/>
    <w:tmpl w:val="1312F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82E"/>
    <w:multiLevelType w:val="hybridMultilevel"/>
    <w:tmpl w:val="E60A93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905379"/>
    <w:multiLevelType w:val="singleLevel"/>
    <w:tmpl w:val="DDF0F7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1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77"/>
    <w:rsid w:val="00001889"/>
    <w:rsid w:val="0000701A"/>
    <w:rsid w:val="000070DA"/>
    <w:rsid w:val="0001548D"/>
    <w:rsid w:val="0007094F"/>
    <w:rsid w:val="00080BD8"/>
    <w:rsid w:val="00123C3A"/>
    <w:rsid w:val="0015700C"/>
    <w:rsid w:val="00185C6C"/>
    <w:rsid w:val="001B708F"/>
    <w:rsid w:val="001C6431"/>
    <w:rsid w:val="001E290E"/>
    <w:rsid w:val="001F3ADC"/>
    <w:rsid w:val="00215F7B"/>
    <w:rsid w:val="00217A51"/>
    <w:rsid w:val="0024511D"/>
    <w:rsid w:val="00247501"/>
    <w:rsid w:val="00256E3F"/>
    <w:rsid w:val="00271A55"/>
    <w:rsid w:val="0027792E"/>
    <w:rsid w:val="002D3A43"/>
    <w:rsid w:val="002E0932"/>
    <w:rsid w:val="00315880"/>
    <w:rsid w:val="003242D2"/>
    <w:rsid w:val="00371B3A"/>
    <w:rsid w:val="00374FE0"/>
    <w:rsid w:val="003A231A"/>
    <w:rsid w:val="003A6D93"/>
    <w:rsid w:val="003C5EAF"/>
    <w:rsid w:val="003F26A6"/>
    <w:rsid w:val="003F2FD4"/>
    <w:rsid w:val="004050E0"/>
    <w:rsid w:val="00411682"/>
    <w:rsid w:val="00440D77"/>
    <w:rsid w:val="00442AB0"/>
    <w:rsid w:val="00483DC0"/>
    <w:rsid w:val="004B64E0"/>
    <w:rsid w:val="004D47C3"/>
    <w:rsid w:val="00514161"/>
    <w:rsid w:val="005350C2"/>
    <w:rsid w:val="00566A15"/>
    <w:rsid w:val="005B31CB"/>
    <w:rsid w:val="00627461"/>
    <w:rsid w:val="00641156"/>
    <w:rsid w:val="006550B1"/>
    <w:rsid w:val="006555AD"/>
    <w:rsid w:val="00664F7F"/>
    <w:rsid w:val="00675077"/>
    <w:rsid w:val="0067704F"/>
    <w:rsid w:val="006A1B18"/>
    <w:rsid w:val="006B3607"/>
    <w:rsid w:val="006B46FC"/>
    <w:rsid w:val="00735190"/>
    <w:rsid w:val="00737380"/>
    <w:rsid w:val="00752C46"/>
    <w:rsid w:val="007873D4"/>
    <w:rsid w:val="007913C4"/>
    <w:rsid w:val="007974D4"/>
    <w:rsid w:val="007C3FB0"/>
    <w:rsid w:val="007F006E"/>
    <w:rsid w:val="007F7B90"/>
    <w:rsid w:val="008000C5"/>
    <w:rsid w:val="00816400"/>
    <w:rsid w:val="008271D0"/>
    <w:rsid w:val="008339F8"/>
    <w:rsid w:val="00870A66"/>
    <w:rsid w:val="00872DD6"/>
    <w:rsid w:val="008B03D9"/>
    <w:rsid w:val="009618AC"/>
    <w:rsid w:val="00965D52"/>
    <w:rsid w:val="009A6E3D"/>
    <w:rsid w:val="009B7DB6"/>
    <w:rsid w:val="009C51F3"/>
    <w:rsid w:val="009C665A"/>
    <w:rsid w:val="009C7DEB"/>
    <w:rsid w:val="00A01C97"/>
    <w:rsid w:val="00A05A52"/>
    <w:rsid w:val="00A22819"/>
    <w:rsid w:val="00AB722E"/>
    <w:rsid w:val="00B05454"/>
    <w:rsid w:val="00B101DD"/>
    <w:rsid w:val="00B17396"/>
    <w:rsid w:val="00B2219B"/>
    <w:rsid w:val="00BC77C6"/>
    <w:rsid w:val="00BE5FC7"/>
    <w:rsid w:val="00C128B2"/>
    <w:rsid w:val="00C31331"/>
    <w:rsid w:val="00C329C1"/>
    <w:rsid w:val="00C36417"/>
    <w:rsid w:val="00C9785B"/>
    <w:rsid w:val="00CB07FA"/>
    <w:rsid w:val="00CC337F"/>
    <w:rsid w:val="00CD3066"/>
    <w:rsid w:val="00CD3DBF"/>
    <w:rsid w:val="00CD6242"/>
    <w:rsid w:val="00CE1E18"/>
    <w:rsid w:val="00D17A44"/>
    <w:rsid w:val="00D3017B"/>
    <w:rsid w:val="00D33545"/>
    <w:rsid w:val="00D559C2"/>
    <w:rsid w:val="00DB3157"/>
    <w:rsid w:val="00DC23BE"/>
    <w:rsid w:val="00DF2D8B"/>
    <w:rsid w:val="00DF5222"/>
    <w:rsid w:val="00E107C2"/>
    <w:rsid w:val="00E4601A"/>
    <w:rsid w:val="00EC5D3D"/>
    <w:rsid w:val="00F14EF5"/>
    <w:rsid w:val="00F33A1F"/>
    <w:rsid w:val="00F8049D"/>
    <w:rsid w:val="00F8230D"/>
    <w:rsid w:val="00F861BF"/>
    <w:rsid w:val="00F939B6"/>
    <w:rsid w:val="00FB4D19"/>
    <w:rsid w:val="00FD4308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  <w:style w:type="table" w:customStyle="1" w:styleId="1f1">
    <w:name w:val="Сетка таблицы1"/>
    <w:basedOn w:val="a2"/>
    <w:next w:val="afff0"/>
    <w:uiPriority w:val="59"/>
    <w:rsid w:val="0027792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1B45A9613B5C60D12455D10BF11CE71AA55095DCB18B9431273AeB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0A0034-AB90-4446-990F-3A7E718E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22660</Words>
  <Characters>129162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31</cp:revision>
  <cp:lastPrinted>2016-06-20T06:03:00Z</cp:lastPrinted>
  <dcterms:created xsi:type="dcterms:W3CDTF">2016-05-14T06:26:00Z</dcterms:created>
  <dcterms:modified xsi:type="dcterms:W3CDTF">2020-11-27T10:04:00Z</dcterms:modified>
</cp:coreProperties>
</file>